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852D" w14:textId="77777777" w:rsidR="00074EBC" w:rsidRPr="00AE35A7" w:rsidRDefault="00074EBC" w:rsidP="00972565">
      <w:pPr>
        <w:spacing w:line="276" w:lineRule="auto"/>
        <w:ind w:right="-426"/>
        <w:outlineLvl w:val="0"/>
        <w:rPr>
          <w:rFonts w:ascii="Arial" w:eastAsia="ヒラギノ角ゴ Pro W3" w:hAnsi="Arial" w:cs="Arial"/>
          <w:b/>
          <w:color w:val="000000"/>
          <w:sz w:val="24"/>
          <w:lang w:val="de-DE" w:eastAsia="de-DE"/>
        </w:rPr>
      </w:pPr>
      <w:r w:rsidRPr="00AE35A7">
        <w:rPr>
          <w:rFonts w:ascii="Arial" w:eastAsia="ヒラギノ角ゴ Pro W3" w:hAnsi="Arial" w:cs="Arial"/>
          <w:b/>
          <w:color w:val="000000"/>
          <w:sz w:val="24"/>
          <w:lang w:val="de-DE" w:eastAsia="de-DE"/>
        </w:rPr>
        <w:t>Produkte und Wirkungsweise</w:t>
      </w:r>
    </w:p>
    <w:p w14:paraId="1F5EF986" w14:textId="77777777" w:rsidR="00074EBC" w:rsidRPr="00AE35A7" w:rsidRDefault="00074EBC" w:rsidP="00972565">
      <w:pPr>
        <w:spacing w:after="120" w:line="276" w:lineRule="auto"/>
        <w:ind w:right="-426"/>
        <w:rPr>
          <w:rFonts w:ascii="Arial" w:eastAsia="ヒラギノ角ゴ Pro W3" w:hAnsi="Arial" w:cs="Arial"/>
          <w:b/>
          <w:color w:val="000000"/>
          <w:sz w:val="28"/>
          <w:szCs w:val="28"/>
          <w:lang w:val="de-DE" w:eastAsia="de-DE"/>
        </w:rPr>
      </w:pPr>
      <w:r w:rsidRPr="00AE35A7">
        <w:rPr>
          <w:rFonts w:ascii="Arial" w:eastAsia="ヒラギノ角ゴ Pro W3" w:hAnsi="Arial" w:cs="Arial"/>
          <w:b/>
          <w:color w:val="000000"/>
          <w:sz w:val="28"/>
          <w:szCs w:val="28"/>
          <w:lang w:val="de-DE" w:eastAsia="de-DE"/>
        </w:rPr>
        <w:t xml:space="preserve">Phytogene Futtermittelzusätze </w:t>
      </w:r>
      <w:r>
        <w:rPr>
          <w:rFonts w:ascii="Arial" w:eastAsia="ヒラギノ角ゴ Pro W3" w:hAnsi="Arial" w:cs="Arial"/>
          <w:b/>
          <w:color w:val="000000"/>
          <w:sz w:val="28"/>
          <w:szCs w:val="28"/>
          <w:lang w:val="de-DE" w:eastAsia="de-DE"/>
        </w:rPr>
        <w:t>bringen Vorteile</w:t>
      </w:r>
      <w:r w:rsidRPr="00AE35A7">
        <w:rPr>
          <w:rFonts w:ascii="Arial" w:eastAsia="ヒラギノ角ゴ Pro W3" w:hAnsi="Arial" w:cs="Arial"/>
          <w:b/>
          <w:color w:val="000000"/>
          <w:sz w:val="28"/>
          <w:szCs w:val="28"/>
          <w:lang w:val="de-DE" w:eastAsia="de-DE"/>
        </w:rPr>
        <w:t xml:space="preserve"> für </w:t>
      </w:r>
      <w:r w:rsidR="00B61C2B">
        <w:rPr>
          <w:rFonts w:ascii="Arial" w:eastAsia="ヒラギノ角ゴ Pro W3" w:hAnsi="Arial" w:cs="Arial"/>
          <w:b/>
          <w:color w:val="000000"/>
          <w:sz w:val="28"/>
          <w:szCs w:val="28"/>
          <w:lang w:val="de-DE" w:eastAsia="de-DE"/>
        </w:rPr>
        <w:br/>
      </w:r>
      <w:r>
        <w:rPr>
          <w:rFonts w:ascii="Arial" w:eastAsia="ヒラギノ角ゴ Pro W3" w:hAnsi="Arial" w:cs="Arial"/>
          <w:b/>
          <w:color w:val="000000"/>
          <w:sz w:val="28"/>
          <w:szCs w:val="28"/>
          <w:lang w:val="de-DE" w:eastAsia="de-DE"/>
        </w:rPr>
        <w:t>Nutztiere</w:t>
      </w:r>
      <w:r w:rsidRPr="00AE35A7">
        <w:rPr>
          <w:rFonts w:ascii="Arial" w:eastAsia="ヒラギノ角ゴ Pro W3" w:hAnsi="Arial" w:cs="Arial"/>
          <w:b/>
          <w:color w:val="000000"/>
          <w:sz w:val="28"/>
          <w:szCs w:val="28"/>
          <w:lang w:val="de-DE" w:eastAsia="de-DE"/>
        </w:rPr>
        <w:t>, Landwirt</w:t>
      </w:r>
      <w:r>
        <w:rPr>
          <w:rFonts w:ascii="Arial" w:eastAsia="ヒラギノ角ゴ Pro W3" w:hAnsi="Arial" w:cs="Arial"/>
          <w:b/>
          <w:color w:val="000000"/>
          <w:sz w:val="28"/>
          <w:szCs w:val="28"/>
          <w:lang w:val="de-DE" w:eastAsia="de-DE"/>
        </w:rPr>
        <w:t>e</w:t>
      </w:r>
      <w:r w:rsidRPr="00AE35A7">
        <w:rPr>
          <w:rFonts w:ascii="Arial" w:eastAsia="ヒラギノ角ゴ Pro W3" w:hAnsi="Arial" w:cs="Arial"/>
          <w:b/>
          <w:color w:val="000000"/>
          <w:sz w:val="28"/>
          <w:szCs w:val="28"/>
          <w:lang w:val="de-DE" w:eastAsia="de-DE"/>
        </w:rPr>
        <w:t xml:space="preserve">, </w:t>
      </w:r>
      <w:r>
        <w:rPr>
          <w:rFonts w:ascii="Arial" w:eastAsia="ヒラギノ角ゴ Pro W3" w:hAnsi="Arial" w:cs="Arial"/>
          <w:b/>
          <w:color w:val="000000"/>
          <w:sz w:val="28"/>
          <w:szCs w:val="28"/>
          <w:lang w:val="de-DE" w:eastAsia="de-DE"/>
        </w:rPr>
        <w:t>Konsumenten</w:t>
      </w:r>
      <w:r w:rsidRPr="00AE35A7">
        <w:rPr>
          <w:rFonts w:ascii="Arial" w:eastAsia="ヒラギノ角ゴ Pro W3" w:hAnsi="Arial" w:cs="Arial"/>
          <w:b/>
          <w:color w:val="000000"/>
          <w:sz w:val="28"/>
          <w:szCs w:val="28"/>
          <w:lang w:val="de-DE" w:eastAsia="de-DE"/>
        </w:rPr>
        <w:t xml:space="preserve"> und </w:t>
      </w:r>
      <w:r>
        <w:rPr>
          <w:rFonts w:ascii="Arial" w:eastAsia="ヒラギノ角ゴ Pro W3" w:hAnsi="Arial" w:cs="Arial"/>
          <w:b/>
          <w:color w:val="000000"/>
          <w:sz w:val="28"/>
          <w:szCs w:val="28"/>
          <w:lang w:val="de-DE" w:eastAsia="de-DE"/>
        </w:rPr>
        <w:t xml:space="preserve">die </w:t>
      </w:r>
      <w:r w:rsidRPr="00AE35A7">
        <w:rPr>
          <w:rFonts w:ascii="Arial" w:eastAsia="ヒラギノ角ゴ Pro W3" w:hAnsi="Arial" w:cs="Arial"/>
          <w:b/>
          <w:color w:val="000000"/>
          <w:sz w:val="28"/>
          <w:szCs w:val="28"/>
          <w:lang w:val="de-DE" w:eastAsia="de-DE"/>
        </w:rPr>
        <w:t>Umwelt</w:t>
      </w:r>
    </w:p>
    <w:p w14:paraId="19974BEB" w14:textId="77777777" w:rsidR="00074EBC" w:rsidRPr="006639CF" w:rsidRDefault="00062FCD" w:rsidP="0097256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ind w:right="-426"/>
        <w:rPr>
          <w:rFonts w:ascii="Arial" w:hAnsi="Arial" w:cs="Arial"/>
          <w:color w:val="auto"/>
          <w:sz w:val="22"/>
          <w:szCs w:val="22"/>
        </w:rPr>
      </w:pPr>
      <w:r>
        <w:rPr>
          <w:rFonts w:ascii="Arial" w:hAnsi="Arial" w:cs="Arial"/>
          <w:sz w:val="22"/>
          <w:szCs w:val="22"/>
        </w:rPr>
        <w:t>S</w:t>
      </w:r>
      <w:r w:rsidRPr="00CB17E0">
        <w:rPr>
          <w:rFonts w:ascii="Arial" w:hAnsi="Arial" w:cs="Arial"/>
          <w:sz w:val="22"/>
          <w:szCs w:val="22"/>
        </w:rPr>
        <w:t xml:space="preserve">eit </w:t>
      </w:r>
      <w:r w:rsidR="00746BE4">
        <w:rPr>
          <w:rFonts w:ascii="Arial" w:hAnsi="Arial" w:cs="Arial"/>
          <w:sz w:val="22"/>
          <w:szCs w:val="22"/>
        </w:rPr>
        <w:t>rund 30</w:t>
      </w:r>
      <w:r w:rsidRPr="00CB17E0">
        <w:rPr>
          <w:rFonts w:ascii="Arial" w:hAnsi="Arial" w:cs="Arial"/>
          <w:sz w:val="22"/>
          <w:szCs w:val="22"/>
        </w:rPr>
        <w:t xml:space="preserve"> Jahren </w:t>
      </w:r>
      <w:r>
        <w:rPr>
          <w:rFonts w:ascii="Arial" w:hAnsi="Arial" w:cs="Arial"/>
          <w:sz w:val="22"/>
          <w:szCs w:val="22"/>
        </w:rPr>
        <w:t xml:space="preserve">ist Delacon </w:t>
      </w:r>
      <w:r w:rsidRPr="00CB17E0">
        <w:rPr>
          <w:rFonts w:ascii="Arial" w:hAnsi="Arial" w:cs="Arial"/>
          <w:sz w:val="22"/>
          <w:szCs w:val="22"/>
        </w:rPr>
        <w:t xml:space="preserve">Pionier und Weltmarktführer </w:t>
      </w:r>
      <w:r>
        <w:rPr>
          <w:rFonts w:ascii="Arial" w:hAnsi="Arial" w:cs="Arial"/>
          <w:sz w:val="22"/>
          <w:szCs w:val="22"/>
        </w:rPr>
        <w:t xml:space="preserve">im Bereich der </w:t>
      </w:r>
      <w:r w:rsidRPr="00CB17E0">
        <w:rPr>
          <w:rFonts w:ascii="Arial" w:hAnsi="Arial" w:cs="Arial"/>
          <w:sz w:val="22"/>
          <w:szCs w:val="22"/>
        </w:rPr>
        <w:t>phytogene</w:t>
      </w:r>
      <w:r>
        <w:rPr>
          <w:rFonts w:ascii="Arial" w:hAnsi="Arial" w:cs="Arial"/>
          <w:sz w:val="22"/>
          <w:szCs w:val="22"/>
        </w:rPr>
        <w:t xml:space="preserve">n </w:t>
      </w:r>
      <w:r w:rsidRPr="006639CF">
        <w:rPr>
          <w:rFonts w:ascii="Arial" w:hAnsi="Arial" w:cs="Arial"/>
          <w:sz w:val="22"/>
          <w:szCs w:val="22"/>
        </w:rPr>
        <w:t xml:space="preserve">Futtermittelzusatzstoffe </w:t>
      </w:r>
      <w:r w:rsidR="00B61C2B" w:rsidRPr="006639CF">
        <w:rPr>
          <w:rFonts w:ascii="Arial" w:hAnsi="Arial" w:cs="Arial"/>
          <w:color w:val="auto"/>
          <w:sz w:val="22"/>
          <w:szCs w:val="22"/>
        </w:rPr>
        <w:t>für Geflügel, Schweine und Wiederkäuer</w:t>
      </w:r>
      <w:r w:rsidR="00074EBC" w:rsidRPr="006639CF">
        <w:rPr>
          <w:rFonts w:ascii="Arial" w:hAnsi="Arial" w:cs="Arial"/>
          <w:color w:val="auto"/>
          <w:sz w:val="22"/>
          <w:szCs w:val="22"/>
        </w:rPr>
        <w:t xml:space="preserve">. </w:t>
      </w:r>
      <w:r w:rsidR="00A06D90" w:rsidRPr="006639CF">
        <w:rPr>
          <w:rFonts w:ascii="Arial" w:hAnsi="Arial" w:cs="Arial"/>
          <w:color w:val="auto"/>
          <w:sz w:val="22"/>
          <w:szCs w:val="22"/>
        </w:rPr>
        <w:t>Hergestellt werden die</w:t>
      </w:r>
      <w:r w:rsidRPr="006639CF">
        <w:rPr>
          <w:rFonts w:ascii="Arial" w:hAnsi="Arial" w:cs="Arial"/>
          <w:color w:val="auto"/>
          <w:sz w:val="22"/>
          <w:szCs w:val="22"/>
        </w:rPr>
        <w:t xml:space="preserve">se Zusätze </w:t>
      </w:r>
      <w:r w:rsidR="00044D6E" w:rsidRPr="006639CF">
        <w:rPr>
          <w:rFonts w:ascii="Arial" w:hAnsi="Arial" w:cs="Arial"/>
          <w:color w:val="auto"/>
          <w:sz w:val="22"/>
          <w:szCs w:val="22"/>
        </w:rPr>
        <w:t>aus</w:t>
      </w:r>
      <w:r w:rsidR="00044D6E">
        <w:rPr>
          <w:rFonts w:ascii="Arial" w:hAnsi="Arial" w:cs="Arial"/>
          <w:color w:val="auto"/>
          <w:sz w:val="22"/>
          <w:szCs w:val="22"/>
        </w:rPr>
        <w:t xml:space="preserve"> Pflanzenextrakten und ätherischen Ölen. </w:t>
      </w:r>
      <w:r w:rsidR="00044D6E" w:rsidRPr="001C57FA">
        <w:rPr>
          <w:rFonts w:ascii="Arial" w:eastAsiaTheme="minorHAnsi" w:hAnsi="Arial" w:cs="Arial"/>
          <w:bCs/>
          <w:sz w:val="22"/>
          <w:szCs w:val="22"/>
          <w:lang w:eastAsia="en-US"/>
        </w:rPr>
        <w:t xml:space="preserve">Unter anderem werden Kräuter und Gewürze eingesetzt, die man auch aus der Küche </w:t>
      </w:r>
      <w:r w:rsidR="00044D6E" w:rsidRPr="00742343">
        <w:rPr>
          <w:rFonts w:ascii="Arial" w:eastAsiaTheme="minorHAnsi" w:hAnsi="Arial" w:cs="Arial"/>
          <w:bCs/>
          <w:sz w:val="22"/>
          <w:szCs w:val="22"/>
          <w:lang w:eastAsia="en-US"/>
        </w:rPr>
        <w:t>kennt, nämlich Thymian, Knoblauch, Oregano oder Zimt, aber auch exotische wie beispielsweise Quillaja.</w:t>
      </w:r>
      <w:r w:rsidR="00044D6E" w:rsidRPr="00742343" w:rsidDel="00044D6E">
        <w:rPr>
          <w:rFonts w:ascii="Arial" w:hAnsi="Arial" w:cs="Arial"/>
          <w:color w:val="auto"/>
          <w:sz w:val="22"/>
          <w:szCs w:val="22"/>
        </w:rPr>
        <w:t xml:space="preserve"> </w:t>
      </w:r>
      <w:r w:rsidR="00074EBC" w:rsidRPr="00742343">
        <w:rPr>
          <w:rFonts w:ascii="Arial" w:hAnsi="Arial" w:cs="Arial"/>
          <w:color w:val="auto"/>
          <w:sz w:val="22"/>
          <w:szCs w:val="22"/>
        </w:rPr>
        <w:t>Die derzeitigen Produktlinien von Delacon sind Biostrong</w:t>
      </w:r>
      <w:r w:rsidR="00074EBC" w:rsidRPr="00742343">
        <w:rPr>
          <w:rFonts w:ascii="Arial" w:hAnsi="Arial" w:cs="Arial"/>
          <w:color w:val="auto"/>
          <w:sz w:val="22"/>
          <w:szCs w:val="22"/>
          <w:vertAlign w:val="superscript"/>
        </w:rPr>
        <w:t>®</w:t>
      </w:r>
      <w:r w:rsidR="005C4764">
        <w:rPr>
          <w:rFonts w:ascii="Arial" w:hAnsi="Arial" w:cs="Arial"/>
          <w:color w:val="auto"/>
          <w:sz w:val="22"/>
          <w:szCs w:val="22"/>
        </w:rPr>
        <w:t xml:space="preserve"> für Geflügel, </w:t>
      </w:r>
      <w:r w:rsidR="00074EBC" w:rsidRPr="00742343">
        <w:rPr>
          <w:rFonts w:ascii="Arial" w:hAnsi="Arial" w:cs="Arial"/>
          <w:color w:val="auto"/>
          <w:sz w:val="22"/>
          <w:szCs w:val="22"/>
        </w:rPr>
        <w:t>Actifor</w:t>
      </w:r>
      <w:r w:rsidR="00074EBC" w:rsidRPr="00742343">
        <w:rPr>
          <w:rFonts w:ascii="Arial" w:hAnsi="Arial" w:cs="Arial"/>
          <w:color w:val="auto"/>
          <w:sz w:val="22"/>
          <w:szCs w:val="22"/>
          <w:vertAlign w:val="superscript"/>
        </w:rPr>
        <w:t>®</w:t>
      </w:r>
      <w:r w:rsidR="00074EBC" w:rsidRPr="00742343">
        <w:rPr>
          <w:rFonts w:ascii="Arial" w:hAnsi="Arial" w:cs="Arial"/>
          <w:color w:val="auto"/>
          <w:sz w:val="22"/>
          <w:szCs w:val="22"/>
        </w:rPr>
        <w:t xml:space="preserve"> für Wiederkäuer sowie Fresta</w:t>
      </w:r>
      <w:r w:rsidR="00074EBC" w:rsidRPr="00742343">
        <w:rPr>
          <w:rFonts w:ascii="Arial" w:hAnsi="Arial" w:cs="Arial"/>
          <w:color w:val="auto"/>
          <w:sz w:val="22"/>
          <w:szCs w:val="22"/>
          <w:vertAlign w:val="superscript"/>
        </w:rPr>
        <w:t>®</w:t>
      </w:r>
      <w:r w:rsidR="00074EBC" w:rsidRPr="00742343">
        <w:rPr>
          <w:rFonts w:ascii="Arial" w:hAnsi="Arial" w:cs="Arial"/>
          <w:color w:val="auto"/>
          <w:sz w:val="22"/>
          <w:szCs w:val="22"/>
        </w:rPr>
        <w:t xml:space="preserve"> und Aromex</w:t>
      </w:r>
      <w:r w:rsidR="00074EBC" w:rsidRPr="00742343">
        <w:rPr>
          <w:rFonts w:ascii="Arial" w:hAnsi="Arial" w:cs="Arial"/>
          <w:color w:val="auto"/>
          <w:sz w:val="22"/>
          <w:szCs w:val="22"/>
          <w:vertAlign w:val="superscript"/>
        </w:rPr>
        <w:t>®</w:t>
      </w:r>
      <w:r w:rsidR="00074EBC" w:rsidRPr="00742343">
        <w:rPr>
          <w:rFonts w:ascii="Arial" w:hAnsi="Arial" w:cs="Arial"/>
          <w:color w:val="auto"/>
          <w:sz w:val="22"/>
          <w:szCs w:val="22"/>
        </w:rPr>
        <w:t xml:space="preserve"> für Schweine. </w:t>
      </w:r>
    </w:p>
    <w:p w14:paraId="5C483FB9" w14:textId="77777777" w:rsidR="00074EBC" w:rsidRPr="00742343" w:rsidRDefault="00074EBC" w:rsidP="0097256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ind w:right="-426"/>
        <w:rPr>
          <w:rFonts w:ascii="Arial" w:hAnsi="Arial" w:cs="Arial"/>
          <w:color w:val="auto"/>
          <w:sz w:val="22"/>
          <w:szCs w:val="22"/>
        </w:rPr>
      </w:pPr>
    </w:p>
    <w:p w14:paraId="5AC195BD" w14:textId="77777777" w:rsidR="00074EBC" w:rsidRPr="00AE35A7" w:rsidRDefault="00074EBC" w:rsidP="0097256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ind w:right="-426"/>
        <w:rPr>
          <w:rFonts w:ascii="Arial" w:hAnsi="Arial" w:cs="Arial"/>
          <w:color w:val="auto"/>
          <w:sz w:val="22"/>
          <w:szCs w:val="22"/>
        </w:rPr>
      </w:pPr>
      <w:r w:rsidRPr="00742343">
        <w:rPr>
          <w:rFonts w:ascii="Arial" w:hAnsi="Arial" w:cs="Arial"/>
          <w:color w:val="auto"/>
          <w:sz w:val="22"/>
          <w:szCs w:val="22"/>
        </w:rPr>
        <w:t xml:space="preserve">Die Vorteile von phytogenen </w:t>
      </w:r>
      <w:r w:rsidR="006639CF">
        <w:rPr>
          <w:rFonts w:ascii="Arial" w:hAnsi="Arial" w:cs="Arial"/>
          <w:color w:val="auto"/>
          <w:sz w:val="22"/>
          <w:szCs w:val="22"/>
        </w:rPr>
        <w:t xml:space="preserve">Futtermittelzusatzstoffen </w:t>
      </w:r>
      <w:r w:rsidR="00062FCD">
        <w:rPr>
          <w:rFonts w:ascii="Arial" w:hAnsi="Arial" w:cs="Arial"/>
          <w:color w:val="auto"/>
          <w:sz w:val="22"/>
          <w:szCs w:val="22"/>
        </w:rPr>
        <w:t xml:space="preserve">sind durch Studien </w:t>
      </w:r>
      <w:r w:rsidR="003757F4">
        <w:rPr>
          <w:rFonts w:ascii="Arial" w:hAnsi="Arial" w:cs="Arial"/>
          <w:color w:val="auto"/>
          <w:sz w:val="22"/>
          <w:szCs w:val="22"/>
        </w:rPr>
        <w:t xml:space="preserve">des </w:t>
      </w:r>
      <w:r w:rsidR="00062FCD">
        <w:rPr>
          <w:rFonts w:ascii="Arial" w:hAnsi="Arial" w:cs="Arial"/>
          <w:color w:val="auto"/>
          <w:sz w:val="22"/>
          <w:szCs w:val="22"/>
        </w:rPr>
        <w:t>unternehmenseigenen Forschungszentrum</w:t>
      </w:r>
      <w:r w:rsidR="003757F4">
        <w:rPr>
          <w:rFonts w:ascii="Arial" w:hAnsi="Arial" w:cs="Arial"/>
          <w:color w:val="auto"/>
          <w:sz w:val="22"/>
          <w:szCs w:val="22"/>
        </w:rPr>
        <w:t>s</w:t>
      </w:r>
      <w:r w:rsidR="00062FCD">
        <w:rPr>
          <w:rFonts w:ascii="Arial" w:hAnsi="Arial" w:cs="Arial"/>
          <w:color w:val="auto"/>
          <w:sz w:val="22"/>
          <w:szCs w:val="22"/>
        </w:rPr>
        <w:t xml:space="preserve"> sowie </w:t>
      </w:r>
      <w:r w:rsidR="003757F4">
        <w:rPr>
          <w:rFonts w:ascii="Arial" w:hAnsi="Arial" w:cs="Arial"/>
          <w:color w:val="auto"/>
          <w:sz w:val="22"/>
          <w:szCs w:val="22"/>
        </w:rPr>
        <w:t>Analysen</w:t>
      </w:r>
      <w:r w:rsidR="00062FCD">
        <w:rPr>
          <w:rFonts w:ascii="Arial" w:hAnsi="Arial" w:cs="Arial"/>
          <w:color w:val="auto"/>
          <w:sz w:val="22"/>
          <w:szCs w:val="22"/>
        </w:rPr>
        <w:t xml:space="preserve"> </w:t>
      </w:r>
      <w:r w:rsidR="003757F4">
        <w:rPr>
          <w:rFonts w:ascii="Arial" w:hAnsi="Arial" w:cs="Arial"/>
          <w:color w:val="auto"/>
          <w:sz w:val="22"/>
          <w:szCs w:val="22"/>
        </w:rPr>
        <w:t xml:space="preserve">von </w:t>
      </w:r>
      <w:r w:rsidR="00062FCD">
        <w:rPr>
          <w:rFonts w:ascii="Arial" w:hAnsi="Arial" w:cs="Arial"/>
          <w:color w:val="auto"/>
          <w:sz w:val="22"/>
          <w:szCs w:val="22"/>
        </w:rPr>
        <w:t xml:space="preserve">unabhängigen Instituten auf der ganzen Welt belegt: </w:t>
      </w:r>
    </w:p>
    <w:p w14:paraId="4F9A6553" w14:textId="77777777" w:rsidR="00074EBC" w:rsidRPr="00AE35A7" w:rsidRDefault="00074EBC" w:rsidP="00972565">
      <w:pPr>
        <w:pStyle w:val="Text"/>
        <w:numPr>
          <w:ilvl w:val="0"/>
          <w:numId w:val="20"/>
        </w:numPr>
        <w:spacing w:after="120" w:line="276" w:lineRule="auto"/>
        <w:ind w:left="360" w:right="-426"/>
        <w:rPr>
          <w:rFonts w:ascii="Arial" w:hAnsi="Arial" w:cs="Arial"/>
          <w:color w:val="auto"/>
          <w:sz w:val="22"/>
          <w:szCs w:val="22"/>
        </w:rPr>
      </w:pPr>
      <w:r w:rsidRPr="00AE35A7">
        <w:rPr>
          <w:rFonts w:ascii="Arial" w:hAnsi="Arial" w:cs="Arial"/>
          <w:b/>
          <w:color w:val="auto"/>
          <w:sz w:val="22"/>
          <w:szCs w:val="22"/>
        </w:rPr>
        <w:t>Vorteile für die Tiere:</w:t>
      </w:r>
      <w:r w:rsidRPr="00AE35A7">
        <w:rPr>
          <w:rFonts w:ascii="Arial" w:hAnsi="Arial" w:cs="Arial"/>
          <w:b/>
          <w:color w:val="auto"/>
          <w:sz w:val="22"/>
          <w:szCs w:val="22"/>
        </w:rPr>
        <w:br/>
      </w:r>
      <w:r w:rsidRPr="00AE35A7">
        <w:rPr>
          <w:rFonts w:ascii="Arial" w:hAnsi="Arial" w:cs="Arial"/>
          <w:color w:val="auto"/>
          <w:sz w:val="22"/>
          <w:szCs w:val="22"/>
        </w:rPr>
        <w:t xml:space="preserve">Verbesserte Tiergesundheit durch die Stärkung des Immunsystems, durch die Reduzierung von Darm-Entzündungen, die Förderung einer optimalen Darmflora und die Reduzierung des Ammoniak-Ausstoßes </w:t>
      </w:r>
      <w:r w:rsidRPr="00AE35A7">
        <w:rPr>
          <w:rFonts w:ascii="Arial" w:hAnsi="Arial" w:cs="Arial"/>
          <w:color w:val="auto"/>
          <w:sz w:val="22"/>
          <w:szCs w:val="22"/>
        </w:rPr>
        <w:sym w:font="Wingdings" w:char="F0E0"/>
      </w:r>
      <w:r w:rsidRPr="00AE35A7">
        <w:rPr>
          <w:rFonts w:ascii="Arial" w:hAnsi="Arial" w:cs="Arial"/>
          <w:color w:val="auto"/>
          <w:sz w:val="22"/>
          <w:szCs w:val="22"/>
        </w:rPr>
        <w:t xml:space="preserve"> der Einsatz von Antibiotika kann auf ein Minimum reduziert werden</w:t>
      </w:r>
    </w:p>
    <w:p w14:paraId="712E100B" w14:textId="77777777" w:rsidR="00074EBC" w:rsidRPr="00AE35A7" w:rsidRDefault="00074EBC" w:rsidP="00972565">
      <w:pPr>
        <w:pStyle w:val="Text"/>
        <w:numPr>
          <w:ilvl w:val="0"/>
          <w:numId w:val="20"/>
        </w:numPr>
        <w:spacing w:after="120" w:line="276" w:lineRule="auto"/>
        <w:ind w:left="360" w:right="-426"/>
        <w:contextualSpacing/>
        <w:rPr>
          <w:rFonts w:ascii="Arial" w:hAnsi="Arial" w:cs="Arial"/>
          <w:color w:val="auto"/>
          <w:sz w:val="22"/>
          <w:szCs w:val="22"/>
        </w:rPr>
      </w:pPr>
      <w:r w:rsidRPr="00AE35A7">
        <w:rPr>
          <w:rFonts w:ascii="Arial" w:hAnsi="Arial" w:cs="Arial"/>
          <w:b/>
          <w:color w:val="auto"/>
          <w:sz w:val="22"/>
          <w:szCs w:val="22"/>
        </w:rPr>
        <w:t>Vorteile für den Landwirt:</w:t>
      </w:r>
    </w:p>
    <w:p w14:paraId="0F2A6F9C" w14:textId="77777777" w:rsidR="00074EBC" w:rsidRPr="00AE35A7" w:rsidRDefault="00074EBC" w:rsidP="00972565">
      <w:pPr>
        <w:pStyle w:val="Text"/>
        <w:numPr>
          <w:ilvl w:val="2"/>
          <w:numId w:val="22"/>
        </w:numPr>
        <w:spacing w:after="120" w:line="276" w:lineRule="auto"/>
        <w:ind w:left="851" w:right="-426"/>
        <w:contextualSpacing/>
        <w:rPr>
          <w:rFonts w:ascii="Arial" w:hAnsi="Arial" w:cs="Arial"/>
          <w:color w:val="auto"/>
          <w:sz w:val="22"/>
          <w:szCs w:val="22"/>
        </w:rPr>
      </w:pPr>
      <w:r w:rsidRPr="00AE35A7">
        <w:rPr>
          <w:rFonts w:ascii="Arial" w:hAnsi="Arial" w:cs="Arial"/>
          <w:color w:val="auto"/>
          <w:sz w:val="22"/>
          <w:szCs w:val="22"/>
        </w:rPr>
        <w:t>Verbesserte Verdauung</w:t>
      </w:r>
      <w:r w:rsidR="00B61C2B">
        <w:rPr>
          <w:rFonts w:ascii="Arial" w:hAnsi="Arial" w:cs="Arial"/>
          <w:color w:val="auto"/>
          <w:sz w:val="22"/>
          <w:szCs w:val="22"/>
        </w:rPr>
        <w:t>,</w:t>
      </w:r>
      <w:r w:rsidRPr="00AE35A7">
        <w:rPr>
          <w:rFonts w:ascii="Arial" w:hAnsi="Arial" w:cs="Arial"/>
          <w:color w:val="auto"/>
          <w:sz w:val="22"/>
          <w:szCs w:val="22"/>
        </w:rPr>
        <w:t xml:space="preserve"> höhere Nährstoffverwertung</w:t>
      </w:r>
      <w:r>
        <w:rPr>
          <w:rFonts w:ascii="Arial" w:hAnsi="Arial" w:cs="Arial"/>
          <w:color w:val="auto"/>
          <w:sz w:val="22"/>
          <w:szCs w:val="22"/>
        </w:rPr>
        <w:t xml:space="preserve"> </w:t>
      </w:r>
      <w:r w:rsidRPr="00AE35A7">
        <w:rPr>
          <w:rFonts w:ascii="Arial" w:hAnsi="Arial" w:cs="Arial"/>
          <w:color w:val="auto"/>
          <w:sz w:val="22"/>
          <w:szCs w:val="22"/>
        </w:rPr>
        <w:t>und damit reduzierte Futterkosten</w:t>
      </w:r>
    </w:p>
    <w:p w14:paraId="6A085FA7" w14:textId="77777777" w:rsidR="00074EBC" w:rsidRPr="00AE35A7" w:rsidRDefault="00074EBC" w:rsidP="00972565">
      <w:pPr>
        <w:pStyle w:val="Text"/>
        <w:numPr>
          <w:ilvl w:val="2"/>
          <w:numId w:val="22"/>
        </w:numPr>
        <w:spacing w:after="120" w:line="276" w:lineRule="auto"/>
        <w:ind w:left="851" w:right="-426"/>
        <w:rPr>
          <w:rFonts w:ascii="Arial" w:hAnsi="Arial" w:cs="Arial"/>
          <w:color w:val="auto"/>
          <w:sz w:val="22"/>
          <w:szCs w:val="22"/>
        </w:rPr>
      </w:pPr>
      <w:r w:rsidRPr="00AE35A7">
        <w:rPr>
          <w:rFonts w:ascii="Arial" w:hAnsi="Arial" w:cs="Arial"/>
          <w:color w:val="auto"/>
          <w:sz w:val="22"/>
          <w:szCs w:val="22"/>
        </w:rPr>
        <w:t xml:space="preserve">Konsequente Verbesserung der Tierleistung und somit mehr Rentabilität für die </w:t>
      </w:r>
      <w:r w:rsidR="00B61C2B">
        <w:rPr>
          <w:rFonts w:ascii="Arial" w:hAnsi="Arial" w:cs="Arial"/>
          <w:color w:val="auto"/>
          <w:sz w:val="22"/>
          <w:szCs w:val="22"/>
        </w:rPr>
        <w:t>Landwirte</w:t>
      </w:r>
    </w:p>
    <w:p w14:paraId="5E4A7B68" w14:textId="77777777" w:rsidR="00074EBC" w:rsidRPr="00AE35A7" w:rsidRDefault="00074EBC" w:rsidP="00972565">
      <w:pPr>
        <w:pStyle w:val="Text"/>
        <w:numPr>
          <w:ilvl w:val="0"/>
          <w:numId w:val="20"/>
        </w:numPr>
        <w:spacing w:after="120" w:line="276" w:lineRule="auto"/>
        <w:ind w:left="360" w:right="-426"/>
        <w:rPr>
          <w:rFonts w:ascii="Arial" w:hAnsi="Arial" w:cs="Arial"/>
          <w:color w:val="auto"/>
          <w:sz w:val="22"/>
          <w:szCs w:val="22"/>
        </w:rPr>
      </w:pPr>
      <w:r w:rsidRPr="00AE35A7">
        <w:rPr>
          <w:rFonts w:ascii="Arial" w:hAnsi="Arial" w:cs="Arial"/>
          <w:b/>
          <w:color w:val="auto"/>
          <w:sz w:val="22"/>
          <w:szCs w:val="22"/>
        </w:rPr>
        <w:t xml:space="preserve">Vorteile für die </w:t>
      </w:r>
      <w:r w:rsidR="00B61C2B">
        <w:rPr>
          <w:rFonts w:ascii="Arial" w:hAnsi="Arial" w:cs="Arial"/>
          <w:b/>
          <w:color w:val="auto"/>
          <w:sz w:val="22"/>
          <w:szCs w:val="22"/>
        </w:rPr>
        <w:t>Konsumenten:</w:t>
      </w:r>
      <w:r w:rsidRPr="00AE35A7">
        <w:rPr>
          <w:rFonts w:ascii="Arial" w:hAnsi="Arial" w:cs="Arial"/>
          <w:b/>
          <w:color w:val="auto"/>
          <w:sz w:val="22"/>
          <w:szCs w:val="22"/>
        </w:rPr>
        <w:t xml:space="preserve"> </w:t>
      </w:r>
      <w:r w:rsidRPr="00AE35A7">
        <w:rPr>
          <w:rFonts w:ascii="Arial" w:hAnsi="Arial" w:cs="Arial"/>
          <w:b/>
          <w:color w:val="auto"/>
          <w:sz w:val="22"/>
          <w:szCs w:val="22"/>
        </w:rPr>
        <w:br/>
      </w:r>
      <w:r>
        <w:rPr>
          <w:rFonts w:ascii="Arial" w:hAnsi="Arial" w:cs="Arial"/>
          <w:color w:val="auto"/>
          <w:sz w:val="22"/>
          <w:szCs w:val="22"/>
        </w:rPr>
        <w:t>G</w:t>
      </w:r>
      <w:r w:rsidRPr="00AE35A7">
        <w:rPr>
          <w:rFonts w:ascii="Arial" w:hAnsi="Arial" w:cs="Arial"/>
          <w:color w:val="auto"/>
          <w:sz w:val="22"/>
          <w:szCs w:val="22"/>
        </w:rPr>
        <w:t xml:space="preserve">rößtmögliche Sicherheit für die </w:t>
      </w:r>
      <w:r w:rsidR="00B61C2B">
        <w:rPr>
          <w:rFonts w:ascii="Arial" w:hAnsi="Arial" w:cs="Arial"/>
          <w:color w:val="auto"/>
          <w:sz w:val="22"/>
          <w:szCs w:val="22"/>
        </w:rPr>
        <w:t>Konsumenten</w:t>
      </w:r>
      <w:r>
        <w:rPr>
          <w:rFonts w:ascii="Arial" w:hAnsi="Arial" w:cs="Arial"/>
          <w:color w:val="auto"/>
          <w:sz w:val="22"/>
          <w:szCs w:val="22"/>
        </w:rPr>
        <w:t>, bewertet von der europäische Behörde für Lebensmittelsicherheit (EFSA)</w:t>
      </w:r>
    </w:p>
    <w:p w14:paraId="6A6D3AA4" w14:textId="0C64D341" w:rsidR="00074EBC" w:rsidRDefault="00074EBC" w:rsidP="00972565">
      <w:pPr>
        <w:pStyle w:val="Text"/>
        <w:numPr>
          <w:ilvl w:val="0"/>
          <w:numId w:val="20"/>
        </w:numPr>
        <w:spacing w:after="120" w:line="276" w:lineRule="auto"/>
        <w:ind w:left="360" w:right="-426"/>
        <w:rPr>
          <w:rFonts w:ascii="Arial" w:hAnsi="Arial" w:cs="Arial"/>
          <w:color w:val="auto"/>
          <w:sz w:val="22"/>
          <w:szCs w:val="22"/>
        </w:rPr>
      </w:pPr>
      <w:r w:rsidRPr="00AE35A7">
        <w:rPr>
          <w:rFonts w:ascii="Arial" w:hAnsi="Arial" w:cs="Arial"/>
          <w:b/>
          <w:color w:val="auto"/>
          <w:sz w:val="22"/>
          <w:szCs w:val="22"/>
        </w:rPr>
        <w:t xml:space="preserve">Vorteile für die Umwelt: </w:t>
      </w:r>
      <w:r w:rsidRPr="0001683A">
        <w:rPr>
          <w:rFonts w:ascii="Arial" w:hAnsi="Arial" w:cs="Arial"/>
          <w:color w:val="auto"/>
          <w:sz w:val="22"/>
          <w:szCs w:val="22"/>
        </w:rPr>
        <w:br/>
        <w:t xml:space="preserve">Schonender, nachhaltiger Umgang mit natürlichen Ressourcen durch die Reduktion des Ammoniak- </w:t>
      </w:r>
      <w:r w:rsidR="00362FDA">
        <w:rPr>
          <w:rFonts w:ascii="Arial" w:hAnsi="Arial" w:cs="Arial"/>
          <w:color w:val="auto"/>
          <w:sz w:val="22"/>
          <w:szCs w:val="22"/>
        </w:rPr>
        <w:t xml:space="preserve">und Methan-Ausstoßes </w:t>
      </w:r>
      <w:bookmarkStart w:id="0" w:name="_GoBack"/>
      <w:bookmarkEnd w:id="0"/>
      <w:r w:rsidRPr="0001683A">
        <w:rPr>
          <w:rFonts w:ascii="Arial" w:hAnsi="Arial" w:cs="Arial"/>
          <w:color w:val="auto"/>
          <w:sz w:val="22"/>
          <w:szCs w:val="22"/>
        </w:rPr>
        <w:t>und der Treibhausgase (CO</w:t>
      </w:r>
      <w:r w:rsidRPr="0001683A">
        <w:rPr>
          <w:rFonts w:ascii="Arial" w:hAnsi="Arial" w:cs="Arial"/>
          <w:color w:val="auto"/>
          <w:sz w:val="22"/>
          <w:szCs w:val="22"/>
          <w:vertAlign w:val="subscript"/>
        </w:rPr>
        <w:t>2</w:t>
      </w:r>
      <w:r w:rsidR="00362FDA">
        <w:rPr>
          <w:rFonts w:ascii="Arial" w:hAnsi="Arial" w:cs="Arial"/>
          <w:color w:val="auto"/>
          <w:sz w:val="22"/>
          <w:szCs w:val="22"/>
        </w:rPr>
        <w:t xml:space="preserve"> Reduktion um fünf Prozent</w:t>
      </w:r>
      <w:r w:rsidRPr="0001683A">
        <w:rPr>
          <w:rFonts w:ascii="Arial" w:hAnsi="Arial" w:cs="Arial"/>
          <w:color w:val="auto"/>
          <w:sz w:val="22"/>
          <w:szCs w:val="22"/>
        </w:rPr>
        <w:t>)</w:t>
      </w:r>
    </w:p>
    <w:p w14:paraId="7B6F9B10" w14:textId="77777777" w:rsidR="00074EBC" w:rsidRPr="00AE35A7" w:rsidRDefault="00074EBC" w:rsidP="0097256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ind w:right="-426"/>
        <w:rPr>
          <w:rFonts w:ascii="Arial" w:hAnsi="Arial" w:cs="Arial"/>
          <w:color w:val="auto"/>
          <w:sz w:val="22"/>
          <w:szCs w:val="22"/>
        </w:rPr>
      </w:pPr>
    </w:p>
    <w:p w14:paraId="039CADD3" w14:textId="77777777" w:rsidR="003077EA" w:rsidRDefault="00074EBC" w:rsidP="0097256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ind w:right="-426"/>
        <w:rPr>
          <w:rFonts w:ascii="Arial" w:hAnsi="Arial" w:cs="Arial"/>
          <w:color w:val="auto"/>
          <w:sz w:val="22"/>
          <w:szCs w:val="22"/>
        </w:rPr>
      </w:pPr>
      <w:r w:rsidRPr="00AE35A7">
        <w:rPr>
          <w:rFonts w:ascii="Arial" w:hAnsi="Arial" w:cs="Arial"/>
          <w:color w:val="auto"/>
          <w:sz w:val="22"/>
          <w:szCs w:val="22"/>
        </w:rPr>
        <w:t xml:space="preserve">Als weltweit </w:t>
      </w:r>
      <w:r w:rsidR="006639CF">
        <w:rPr>
          <w:rFonts w:ascii="Arial" w:hAnsi="Arial" w:cs="Arial"/>
          <w:color w:val="auto"/>
          <w:sz w:val="22"/>
          <w:szCs w:val="22"/>
        </w:rPr>
        <w:t>erstes</w:t>
      </w:r>
      <w:r w:rsidR="006639CF" w:rsidRPr="00AE35A7">
        <w:rPr>
          <w:rFonts w:ascii="Arial" w:hAnsi="Arial" w:cs="Arial"/>
          <w:color w:val="auto"/>
          <w:sz w:val="22"/>
          <w:szCs w:val="22"/>
        </w:rPr>
        <w:t xml:space="preserve"> </w:t>
      </w:r>
      <w:r w:rsidRPr="00AE35A7">
        <w:rPr>
          <w:rFonts w:ascii="Arial" w:hAnsi="Arial" w:cs="Arial"/>
          <w:color w:val="auto"/>
          <w:sz w:val="22"/>
          <w:szCs w:val="22"/>
        </w:rPr>
        <w:t>Unternehmen erhielt Delacon für einen phytogenen (rein pflanzlichen) Futtermittelzusatz</w:t>
      </w:r>
      <w:r w:rsidRPr="000230E0">
        <w:rPr>
          <w:rFonts w:ascii="Arial" w:hAnsi="Arial" w:cs="Arial"/>
          <w:color w:val="auto"/>
          <w:sz w:val="22"/>
          <w:szCs w:val="22"/>
        </w:rPr>
        <w:t xml:space="preserve"> </w:t>
      </w:r>
      <w:r w:rsidRPr="00AE35A7">
        <w:rPr>
          <w:rFonts w:ascii="Arial" w:hAnsi="Arial" w:cs="Arial"/>
          <w:color w:val="auto"/>
          <w:sz w:val="22"/>
          <w:szCs w:val="22"/>
        </w:rPr>
        <w:t xml:space="preserve">die </w:t>
      </w:r>
      <w:r w:rsidRPr="00AE35A7">
        <w:rPr>
          <w:rFonts w:ascii="Arial" w:hAnsi="Arial" w:cs="Arial"/>
          <w:b/>
          <w:color w:val="auto"/>
          <w:sz w:val="22"/>
          <w:szCs w:val="22"/>
        </w:rPr>
        <w:t>zootechnische Zulassung</w:t>
      </w:r>
      <w:r w:rsidRPr="00AE35A7">
        <w:rPr>
          <w:rFonts w:ascii="Arial" w:hAnsi="Arial" w:cs="Arial"/>
          <w:color w:val="auto"/>
          <w:sz w:val="22"/>
          <w:szCs w:val="22"/>
        </w:rPr>
        <w:t xml:space="preserve"> durch </w:t>
      </w:r>
      <w:r>
        <w:rPr>
          <w:rFonts w:ascii="Arial" w:hAnsi="Arial" w:cs="Arial"/>
          <w:color w:val="auto"/>
          <w:sz w:val="22"/>
          <w:szCs w:val="22"/>
        </w:rPr>
        <w:t>die Europäische Union</w:t>
      </w:r>
      <w:r w:rsidR="00B61C2B">
        <w:rPr>
          <w:rFonts w:ascii="Arial" w:hAnsi="Arial" w:cs="Arial"/>
          <w:color w:val="auto"/>
          <w:sz w:val="22"/>
          <w:szCs w:val="22"/>
        </w:rPr>
        <w:t xml:space="preserve">. Dieses </w:t>
      </w:r>
      <w:r w:rsidR="00B61C2B" w:rsidRPr="00AE35A7">
        <w:rPr>
          <w:rFonts w:ascii="Arial" w:hAnsi="Arial" w:cs="Arial"/>
          <w:color w:val="auto"/>
          <w:sz w:val="22"/>
          <w:szCs w:val="22"/>
        </w:rPr>
        <w:t>Zulassungsverfah</w:t>
      </w:r>
      <w:r w:rsidR="00B61C2B">
        <w:rPr>
          <w:rFonts w:ascii="Arial" w:hAnsi="Arial" w:cs="Arial"/>
          <w:color w:val="auto"/>
          <w:sz w:val="22"/>
          <w:szCs w:val="22"/>
        </w:rPr>
        <w:t>ren</w:t>
      </w:r>
      <w:r w:rsidR="00B61C2B" w:rsidRPr="00AE35A7">
        <w:rPr>
          <w:rFonts w:ascii="Arial" w:hAnsi="Arial" w:cs="Arial"/>
          <w:color w:val="auto"/>
          <w:sz w:val="22"/>
          <w:szCs w:val="22"/>
        </w:rPr>
        <w:t xml:space="preserve"> </w:t>
      </w:r>
      <w:r w:rsidR="00B61C2B">
        <w:rPr>
          <w:rFonts w:ascii="Arial" w:hAnsi="Arial" w:cs="Arial"/>
          <w:color w:val="auto"/>
          <w:sz w:val="22"/>
          <w:szCs w:val="22"/>
        </w:rPr>
        <w:t xml:space="preserve">unterliegt äußerst </w:t>
      </w:r>
      <w:r w:rsidR="00B61C2B" w:rsidRPr="00AE35A7">
        <w:rPr>
          <w:rFonts w:ascii="Arial" w:hAnsi="Arial" w:cs="Arial"/>
          <w:color w:val="auto"/>
          <w:sz w:val="22"/>
          <w:szCs w:val="22"/>
        </w:rPr>
        <w:t xml:space="preserve">strengen </w:t>
      </w:r>
      <w:r w:rsidR="00B61C2B">
        <w:rPr>
          <w:rFonts w:ascii="Arial" w:hAnsi="Arial" w:cs="Arial"/>
          <w:color w:val="auto"/>
          <w:sz w:val="22"/>
          <w:szCs w:val="22"/>
        </w:rPr>
        <w:t xml:space="preserve">Kriterien und </w:t>
      </w:r>
      <w:r w:rsidR="00A7663D">
        <w:rPr>
          <w:rFonts w:ascii="Arial" w:hAnsi="Arial" w:cs="Arial"/>
          <w:color w:val="auto"/>
          <w:sz w:val="22"/>
          <w:szCs w:val="22"/>
        </w:rPr>
        <w:t xml:space="preserve">gilt </w:t>
      </w:r>
      <w:r w:rsidR="00B61C2B">
        <w:rPr>
          <w:rFonts w:ascii="Arial" w:hAnsi="Arial" w:cs="Arial"/>
          <w:color w:val="auto"/>
          <w:sz w:val="22"/>
          <w:szCs w:val="22"/>
        </w:rPr>
        <w:t xml:space="preserve">in der Branche </w:t>
      </w:r>
      <w:r w:rsidR="00B61C2B" w:rsidRPr="00AE35A7">
        <w:rPr>
          <w:rFonts w:ascii="Arial" w:hAnsi="Arial" w:cs="Arial"/>
          <w:color w:val="auto"/>
          <w:sz w:val="22"/>
          <w:szCs w:val="22"/>
        </w:rPr>
        <w:t>als wissenschaftlicher Goldstandard</w:t>
      </w:r>
      <w:r w:rsidR="00A06D90">
        <w:rPr>
          <w:rFonts w:ascii="Arial" w:hAnsi="Arial" w:cs="Arial"/>
          <w:color w:val="auto"/>
          <w:sz w:val="22"/>
          <w:szCs w:val="22"/>
        </w:rPr>
        <w:t>, da es nicht nur die Sicherheit, sondern auch die Wirksamkeit der Produkte bestätigt</w:t>
      </w:r>
      <w:r>
        <w:rPr>
          <w:rFonts w:ascii="Arial" w:hAnsi="Arial" w:cs="Arial"/>
          <w:color w:val="auto"/>
          <w:sz w:val="22"/>
          <w:szCs w:val="22"/>
        </w:rPr>
        <w:t xml:space="preserve">. </w:t>
      </w:r>
      <w:r w:rsidR="00A7663D">
        <w:rPr>
          <w:rFonts w:ascii="Arial" w:hAnsi="Arial" w:cs="Arial"/>
          <w:color w:val="auto"/>
          <w:sz w:val="22"/>
          <w:szCs w:val="22"/>
        </w:rPr>
        <w:t xml:space="preserve">Ihm </w:t>
      </w:r>
      <w:r>
        <w:rPr>
          <w:rFonts w:ascii="Arial" w:hAnsi="Arial" w:cs="Arial"/>
          <w:color w:val="auto"/>
          <w:sz w:val="22"/>
          <w:szCs w:val="22"/>
        </w:rPr>
        <w:t>geht eine eingehende wissenschaftliche Evaluierung und Beurteilung durch die höchste europäische Prüfbehörde</w:t>
      </w:r>
      <w:r w:rsidR="00A7663D">
        <w:rPr>
          <w:rFonts w:ascii="Arial" w:hAnsi="Arial" w:cs="Arial"/>
          <w:color w:val="auto"/>
          <w:sz w:val="22"/>
          <w:szCs w:val="22"/>
        </w:rPr>
        <w:t>, der Europäischen Behörde für Lebensmittelsicherheit</w:t>
      </w:r>
      <w:r>
        <w:rPr>
          <w:rFonts w:ascii="Arial" w:hAnsi="Arial" w:cs="Arial"/>
          <w:color w:val="auto"/>
          <w:sz w:val="22"/>
          <w:szCs w:val="22"/>
        </w:rPr>
        <w:t xml:space="preserve"> </w:t>
      </w:r>
      <w:r w:rsidR="00A7663D">
        <w:rPr>
          <w:rFonts w:ascii="Arial" w:hAnsi="Arial" w:cs="Arial"/>
          <w:color w:val="auto"/>
          <w:sz w:val="22"/>
          <w:szCs w:val="22"/>
        </w:rPr>
        <w:t>(</w:t>
      </w:r>
      <w:r>
        <w:rPr>
          <w:rFonts w:ascii="Arial" w:hAnsi="Arial" w:cs="Arial"/>
          <w:color w:val="auto"/>
          <w:sz w:val="22"/>
          <w:szCs w:val="22"/>
        </w:rPr>
        <w:t>EFSA</w:t>
      </w:r>
      <w:r w:rsidR="00A7663D">
        <w:rPr>
          <w:rFonts w:ascii="Arial" w:hAnsi="Arial" w:cs="Arial"/>
          <w:color w:val="auto"/>
          <w:sz w:val="22"/>
          <w:szCs w:val="22"/>
        </w:rPr>
        <w:t>),</w:t>
      </w:r>
      <w:r>
        <w:rPr>
          <w:rFonts w:ascii="Arial" w:hAnsi="Arial" w:cs="Arial"/>
          <w:color w:val="auto"/>
          <w:sz w:val="22"/>
          <w:szCs w:val="22"/>
        </w:rPr>
        <w:t xml:space="preserve"> voraus.</w:t>
      </w:r>
      <w:r w:rsidRPr="00AE35A7">
        <w:rPr>
          <w:rFonts w:ascii="Arial" w:hAnsi="Arial" w:cs="Arial"/>
          <w:color w:val="auto"/>
          <w:sz w:val="22"/>
          <w:szCs w:val="22"/>
        </w:rPr>
        <w:t xml:space="preserve"> </w:t>
      </w:r>
    </w:p>
    <w:p w14:paraId="2CC5389E" w14:textId="77777777" w:rsidR="003077EA" w:rsidRDefault="003077EA" w:rsidP="0097256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ind w:right="-426"/>
        <w:rPr>
          <w:rFonts w:ascii="Arial" w:hAnsi="Arial" w:cs="Arial"/>
          <w:color w:val="auto"/>
          <w:sz w:val="22"/>
          <w:szCs w:val="22"/>
        </w:rPr>
      </w:pPr>
    </w:p>
    <w:p w14:paraId="2519CB62" w14:textId="77777777" w:rsidR="00BC048A" w:rsidRPr="003077EA" w:rsidRDefault="003077EA" w:rsidP="0097256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ind w:right="-426"/>
        <w:rPr>
          <w:rFonts w:ascii="Arial" w:hAnsi="Arial" w:cs="Arial"/>
          <w:color w:val="auto"/>
          <w:sz w:val="22"/>
          <w:szCs w:val="22"/>
        </w:rPr>
      </w:pPr>
      <w:r w:rsidRPr="003077EA">
        <w:rPr>
          <w:rFonts w:ascii="Arial" w:hAnsi="Arial" w:cs="Arial"/>
          <w:color w:val="auto"/>
          <w:sz w:val="22"/>
          <w:szCs w:val="22"/>
        </w:rPr>
        <w:t>2012 erhielt das Delacon Produkt Fresta</w:t>
      </w:r>
      <w:r w:rsidRPr="003077EA">
        <w:rPr>
          <w:rFonts w:ascii="Arial" w:hAnsi="Arial" w:cs="Arial"/>
          <w:color w:val="auto"/>
          <w:sz w:val="22"/>
          <w:szCs w:val="22"/>
          <w:vertAlign w:val="superscript"/>
        </w:rPr>
        <w:t xml:space="preserve">® </w:t>
      </w:r>
      <w:r w:rsidRPr="003077EA">
        <w:rPr>
          <w:rFonts w:ascii="Arial" w:hAnsi="Arial" w:cs="Arial"/>
          <w:color w:val="auto"/>
          <w:sz w:val="22"/>
          <w:szCs w:val="22"/>
        </w:rPr>
        <w:t>F für Ferkel diesen begehrten Qualitätsnachweis. Für Fresta</w:t>
      </w:r>
      <w:r w:rsidRPr="003077EA">
        <w:rPr>
          <w:rFonts w:ascii="Arial" w:hAnsi="Arial" w:cs="Arial"/>
          <w:color w:val="auto"/>
          <w:sz w:val="22"/>
          <w:szCs w:val="22"/>
          <w:vertAlign w:val="superscript"/>
        </w:rPr>
        <w:t>®</w:t>
      </w:r>
      <w:r w:rsidRPr="003077EA">
        <w:rPr>
          <w:rFonts w:ascii="Arial" w:hAnsi="Arial" w:cs="Arial"/>
          <w:color w:val="auto"/>
          <w:sz w:val="22"/>
          <w:szCs w:val="22"/>
        </w:rPr>
        <w:t xml:space="preserve"> F wurde somit nicht nur die Sicherheit, sondern auch die Wirksamkeit als Leistungsförderer offiziell von der EFSA bestätigt. Im März 2017 erhielt Delacon erneut eine zootechnische Registrierung, nämlich für das Produkt Biostrong</w:t>
      </w:r>
      <w:r w:rsidRPr="003077EA">
        <w:rPr>
          <w:rFonts w:ascii="Arial" w:hAnsi="Arial" w:cs="Arial"/>
          <w:color w:val="auto"/>
          <w:sz w:val="22"/>
          <w:szCs w:val="22"/>
          <w:vertAlign w:val="superscript"/>
        </w:rPr>
        <w:t>®</w:t>
      </w:r>
      <w:r w:rsidRPr="003077EA">
        <w:rPr>
          <w:rFonts w:ascii="Arial" w:hAnsi="Arial" w:cs="Arial"/>
          <w:color w:val="auto"/>
          <w:sz w:val="22"/>
          <w:szCs w:val="22"/>
        </w:rPr>
        <w:t xml:space="preserve"> 510 EC. Sie bestätigt, dass dieser phytogene Futtermittelzusatzstoff ein sicherer und effizienter, natürlicher Leistungsförderer für Hühner und Kleingeflügel ist.</w:t>
      </w:r>
    </w:p>
    <w:sectPr w:rsidR="00BC048A" w:rsidRPr="003077EA" w:rsidSect="00E429C3">
      <w:headerReference w:type="default" r:id="rId8"/>
      <w:footerReference w:type="default" r:id="rId9"/>
      <w:headerReference w:type="first" r:id="rId10"/>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5665" w14:textId="77777777" w:rsidR="00F7457E" w:rsidRDefault="00F7457E" w:rsidP="00BD6653">
      <w:r>
        <w:separator/>
      </w:r>
    </w:p>
    <w:p w14:paraId="6C01343C" w14:textId="77777777" w:rsidR="00F7457E" w:rsidRDefault="00F7457E" w:rsidP="00BD6653"/>
    <w:p w14:paraId="053DCFF2" w14:textId="77777777" w:rsidR="00F7457E" w:rsidRDefault="00F7457E" w:rsidP="00BD6653"/>
    <w:p w14:paraId="2F5F2AFE" w14:textId="77777777" w:rsidR="00F7457E" w:rsidRDefault="00F7457E" w:rsidP="00BD6653"/>
  </w:endnote>
  <w:endnote w:type="continuationSeparator" w:id="0">
    <w:p w14:paraId="50A7F884" w14:textId="77777777" w:rsidR="00F7457E" w:rsidRDefault="00F7457E" w:rsidP="00BD6653">
      <w:r>
        <w:continuationSeparator/>
      </w:r>
    </w:p>
    <w:p w14:paraId="56F5B140" w14:textId="77777777" w:rsidR="00F7457E" w:rsidRDefault="00F7457E" w:rsidP="00BD6653"/>
    <w:p w14:paraId="2A9DC12A" w14:textId="77777777" w:rsidR="00F7457E" w:rsidRDefault="00F7457E" w:rsidP="00BD6653"/>
    <w:p w14:paraId="010824BB" w14:textId="77777777" w:rsidR="00F7457E" w:rsidRDefault="00F7457E"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uisse BP Int'l Regular">
    <w:altName w:val="Times New Roman"/>
    <w:charset w:val="00"/>
    <w:family w:val="auto"/>
    <w:pitch w:val="variable"/>
    <w:sig w:usb0="00000001" w:usb1="40002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E935" w14:textId="77777777" w:rsidR="00FE3356" w:rsidRPr="00AA1F81" w:rsidRDefault="00FE3356" w:rsidP="006E01F2">
    <w:pPr>
      <w:tabs>
        <w:tab w:val="left" w:pos="9072"/>
      </w:tabs>
      <w:spacing w:line="240" w:lineRule="auto"/>
      <w:rPr>
        <w:rFonts w:ascii="Arial" w:hAnsi="Arial" w:cs="Arial"/>
        <w:color w:val="828282"/>
        <w:lang w:val="de-DE"/>
      </w:rPr>
    </w:pPr>
    <w:r w:rsidRPr="00AA1F81">
      <w:rPr>
        <w:rFonts w:ascii="Arial" w:hAnsi="Arial" w:cs="Arial"/>
        <w:color w:val="828282"/>
        <w:lang w:val="de-DE"/>
      </w:rPr>
      <w:t>Ihr</w:t>
    </w:r>
    <w:r w:rsidR="00267AC4" w:rsidRPr="00AA1F81">
      <w:rPr>
        <w:rFonts w:ascii="Arial" w:hAnsi="Arial" w:cs="Arial"/>
        <w:color w:val="828282"/>
        <w:lang w:val="de-DE"/>
      </w:rPr>
      <w:t>e Ansprechpartnerin</w:t>
    </w:r>
    <w:r w:rsidRPr="00AA1F81">
      <w:rPr>
        <w:rFonts w:ascii="Arial" w:hAnsi="Arial" w:cs="Arial"/>
        <w:color w:val="828282"/>
        <w:lang w:val="de-DE"/>
      </w:rPr>
      <w:t xml:space="preserve">: </w:t>
    </w:r>
    <w:r w:rsidR="00D61D42">
      <w:rPr>
        <w:rFonts w:ascii="Arial" w:hAnsi="Arial" w:cs="Arial"/>
        <w:color w:val="828282"/>
        <w:lang w:val="de-DE"/>
      </w:rPr>
      <w:br/>
      <w:t xml:space="preserve">Karina Umdasch </w:t>
    </w:r>
    <w:r w:rsidRPr="00AA1F81">
      <w:rPr>
        <w:rFonts w:ascii="Arial" w:hAnsi="Arial" w:cs="Arial"/>
        <w:color w:val="828282"/>
        <w:lang w:val="de-DE"/>
      </w:rPr>
      <w:t xml:space="preserve">(karina.umdasch@delacon.com, </w:t>
    </w:r>
    <w:r w:rsidR="005609D5" w:rsidRPr="005609D5">
      <w:rPr>
        <w:rFonts w:ascii="Arial" w:hAnsi="Arial" w:cs="Arial"/>
        <w:color w:val="828282"/>
        <w:lang w:val="de-DE"/>
      </w:rPr>
      <w:t>+43 732 640 531-414</w:t>
    </w:r>
    <w:r w:rsidR="00D61D42">
      <w:rPr>
        <w:rFonts w:ascii="Arial" w:hAnsi="Arial" w:cs="Arial"/>
        <w:color w:val="828282"/>
        <w:lang w:val="de-DE"/>
      </w:rPr>
      <w:t>, +43 699 16405326</w:t>
    </w:r>
    <w:r w:rsidRPr="00AA1F81">
      <w:rPr>
        <w:rFonts w:ascii="Arial" w:hAnsi="Arial" w:cs="Arial"/>
        <w:color w:val="828282"/>
        <w:lang w:val="de-DE"/>
      </w:rPr>
      <w:t>)</w:t>
    </w:r>
    <w:r w:rsidRPr="00AA1F81">
      <w:rPr>
        <w:rFonts w:ascii="Arial" w:hAnsi="Arial" w:cs="Arial"/>
        <w:color w:val="828282"/>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DDF5" w14:textId="77777777" w:rsidR="00F7457E" w:rsidRDefault="00F7457E" w:rsidP="00BD6653">
      <w:r>
        <w:separator/>
      </w:r>
    </w:p>
    <w:p w14:paraId="2B66BFEB" w14:textId="77777777" w:rsidR="00F7457E" w:rsidRDefault="00F7457E" w:rsidP="00BD6653"/>
    <w:p w14:paraId="1FDD71E4" w14:textId="77777777" w:rsidR="00F7457E" w:rsidRDefault="00F7457E" w:rsidP="00BD6653"/>
    <w:p w14:paraId="0D66F14D" w14:textId="77777777" w:rsidR="00F7457E" w:rsidRDefault="00F7457E" w:rsidP="00BD6653"/>
  </w:footnote>
  <w:footnote w:type="continuationSeparator" w:id="0">
    <w:p w14:paraId="628EFA5E" w14:textId="77777777" w:rsidR="00F7457E" w:rsidRDefault="00F7457E" w:rsidP="00BD6653">
      <w:r>
        <w:continuationSeparator/>
      </w:r>
    </w:p>
    <w:p w14:paraId="2227D459" w14:textId="77777777" w:rsidR="00F7457E" w:rsidRDefault="00F7457E" w:rsidP="00BD6653"/>
    <w:p w14:paraId="6D0A18E5" w14:textId="77777777" w:rsidR="00F7457E" w:rsidRDefault="00F7457E" w:rsidP="00BD6653"/>
    <w:p w14:paraId="3769FCBB" w14:textId="77777777" w:rsidR="00F7457E" w:rsidRDefault="00F7457E"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7CCE" w14:textId="77777777" w:rsidR="00FE3356" w:rsidRPr="00957AC9" w:rsidRDefault="00FE3356" w:rsidP="00B512F9">
    <w:pPr>
      <w:ind w:right="166"/>
    </w:pPr>
    <w:r>
      <w:rPr>
        <w:noProof/>
        <w:lang w:val="de-DE" w:eastAsia="de-DE"/>
      </w:rPr>
      <w:drawing>
        <wp:anchor distT="0" distB="0" distL="114300" distR="114300" simplePos="0" relativeHeight="251658752" behindDoc="0" locked="0" layoutInCell="1" allowOverlap="1" wp14:anchorId="565A2C94" wp14:editId="5C6D1151">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C9A8" w14:textId="77777777" w:rsidR="00FE3356" w:rsidRDefault="00FE3356" w:rsidP="00957AC9">
    <w:pPr>
      <w:pStyle w:val="Kopfzeile"/>
      <w:spacing w:before="80"/>
    </w:pPr>
  </w:p>
  <w:p w14:paraId="6348ED5F"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69658DA"/>
    <w:multiLevelType w:val="hybridMultilevel"/>
    <w:tmpl w:val="FA54F080"/>
    <w:lvl w:ilvl="0" w:tplc="0C070001">
      <w:start w:val="1"/>
      <w:numFmt w:val="bullet"/>
      <w:lvlText w:val=""/>
      <w:lvlJc w:val="left"/>
      <w:pPr>
        <w:ind w:left="720" w:hanging="360"/>
      </w:pPr>
      <w:rPr>
        <w:rFonts w:ascii="Symbol" w:hAnsi="Symbol" w:hint="default"/>
      </w:rPr>
    </w:lvl>
    <w:lvl w:ilvl="1" w:tplc="001EBFFA">
      <w:start w:val="1"/>
      <w:numFmt w:val="bullet"/>
      <w:lvlText w:val="–"/>
      <w:lvlJc w:val="left"/>
      <w:pPr>
        <w:ind w:left="1440" w:hanging="360"/>
      </w:pPr>
      <w:rPr>
        <w:rFonts w:ascii="Arial" w:hAnsi="Arial" w:hint="default"/>
      </w:rPr>
    </w:lvl>
    <w:lvl w:ilvl="2" w:tplc="943A0584">
      <w:start w:val="1"/>
      <w:numFmt w:val="bullet"/>
      <w:lvlText w:val="-"/>
      <w:lvlJc w:val="left"/>
      <w:pPr>
        <w:ind w:left="2160" w:hanging="360"/>
      </w:pPr>
      <w:rPr>
        <w:rFonts w:ascii="Arial" w:hAnsi="Aria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9"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C7602B"/>
    <w:multiLevelType w:val="hybridMultilevel"/>
    <w:tmpl w:val="501CC31E"/>
    <w:lvl w:ilvl="0" w:tplc="0C070001">
      <w:start w:val="1"/>
      <w:numFmt w:val="bullet"/>
      <w:lvlText w:val=""/>
      <w:lvlJc w:val="left"/>
      <w:pPr>
        <w:ind w:left="720" w:hanging="360"/>
      </w:pPr>
      <w:rPr>
        <w:rFonts w:ascii="Symbol" w:hAnsi="Symbol" w:hint="default"/>
      </w:rPr>
    </w:lvl>
    <w:lvl w:ilvl="1" w:tplc="001EBFFA">
      <w:start w:val="1"/>
      <w:numFmt w:val="bullet"/>
      <w:lvlText w:val="–"/>
      <w:lvlJc w:val="left"/>
      <w:pPr>
        <w:ind w:left="1440" w:hanging="360"/>
      </w:pPr>
      <w:rPr>
        <w:rFonts w:ascii="Arial" w:hAnsi="Aria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E665ED7"/>
    <w:multiLevelType w:val="hybridMultilevel"/>
    <w:tmpl w:val="439ACE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2"/>
  </w:num>
  <w:num w:numId="5">
    <w:abstractNumId w:val="1"/>
  </w:num>
  <w:num w:numId="6">
    <w:abstractNumId w:val="16"/>
  </w:num>
  <w:num w:numId="7">
    <w:abstractNumId w:val="10"/>
  </w:num>
  <w:num w:numId="8">
    <w:abstractNumId w:val="6"/>
  </w:num>
  <w:num w:numId="9">
    <w:abstractNumId w:val="17"/>
  </w:num>
  <w:num w:numId="10">
    <w:abstractNumId w:val="12"/>
  </w:num>
  <w:num w:numId="11">
    <w:abstractNumId w:val="15"/>
  </w:num>
  <w:num w:numId="12">
    <w:abstractNumId w:val="5"/>
  </w:num>
  <w:num w:numId="13">
    <w:abstractNumId w:val="19"/>
  </w:num>
  <w:num w:numId="14">
    <w:abstractNumId w:val="14"/>
  </w:num>
  <w:num w:numId="15">
    <w:abstractNumId w:val="11"/>
  </w:num>
  <w:num w:numId="16">
    <w:abstractNumId w:val="0"/>
  </w:num>
  <w:num w:numId="17">
    <w:abstractNumId w:val="9"/>
  </w:num>
  <w:num w:numId="18">
    <w:abstractNumId w:val="7"/>
  </w:num>
  <w:num w:numId="19">
    <w:abstractNumId w:val="21"/>
  </w:num>
  <w:num w:numId="20">
    <w:abstractNumId w:val="20"/>
  </w:num>
  <w:num w:numId="21">
    <w:abstractNumId w:val="13"/>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LockQFSet/>
  <w:defaultTabStop w:val="709"/>
  <w:consecutiveHyphenLimit w:val="2"/>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sjAwtjQxMrE0sDRW0lEKTi0uzszPAykwrAUARkAAMSwAAAA="/>
  </w:docVars>
  <w:rsids>
    <w:rsidRoot w:val="00A92D62"/>
    <w:rsid w:val="00003A81"/>
    <w:rsid w:val="0002719E"/>
    <w:rsid w:val="000427E9"/>
    <w:rsid w:val="00044D6E"/>
    <w:rsid w:val="00045C59"/>
    <w:rsid w:val="000602BC"/>
    <w:rsid w:val="00062FCD"/>
    <w:rsid w:val="00063339"/>
    <w:rsid w:val="00063F3A"/>
    <w:rsid w:val="000660A6"/>
    <w:rsid w:val="00074EBC"/>
    <w:rsid w:val="00090CFE"/>
    <w:rsid w:val="00092BDB"/>
    <w:rsid w:val="00093A28"/>
    <w:rsid w:val="000B4CBA"/>
    <w:rsid w:val="000F2988"/>
    <w:rsid w:val="000F6499"/>
    <w:rsid w:val="00100F20"/>
    <w:rsid w:val="00103343"/>
    <w:rsid w:val="00110C77"/>
    <w:rsid w:val="00114E9D"/>
    <w:rsid w:val="00116120"/>
    <w:rsid w:val="001311B9"/>
    <w:rsid w:val="00152BBD"/>
    <w:rsid w:val="00153E68"/>
    <w:rsid w:val="00177A5F"/>
    <w:rsid w:val="00192042"/>
    <w:rsid w:val="0019221C"/>
    <w:rsid w:val="00195706"/>
    <w:rsid w:val="001A2A9C"/>
    <w:rsid w:val="001B5BA0"/>
    <w:rsid w:val="001B681A"/>
    <w:rsid w:val="001C0408"/>
    <w:rsid w:val="001C3B39"/>
    <w:rsid w:val="001D675E"/>
    <w:rsid w:val="001E3491"/>
    <w:rsid w:val="001F240D"/>
    <w:rsid w:val="001F3C21"/>
    <w:rsid w:val="00202160"/>
    <w:rsid w:val="0020475C"/>
    <w:rsid w:val="0021545D"/>
    <w:rsid w:val="00226270"/>
    <w:rsid w:val="00233529"/>
    <w:rsid w:val="00235F68"/>
    <w:rsid w:val="00237A5F"/>
    <w:rsid w:val="00261641"/>
    <w:rsid w:val="00262FEC"/>
    <w:rsid w:val="00267AC4"/>
    <w:rsid w:val="00287D3A"/>
    <w:rsid w:val="00287ED9"/>
    <w:rsid w:val="00290913"/>
    <w:rsid w:val="00292005"/>
    <w:rsid w:val="00292C08"/>
    <w:rsid w:val="00297ECA"/>
    <w:rsid w:val="002A0867"/>
    <w:rsid w:val="002A3EAC"/>
    <w:rsid w:val="002A5516"/>
    <w:rsid w:val="002A57DC"/>
    <w:rsid w:val="002A78E6"/>
    <w:rsid w:val="002B17AF"/>
    <w:rsid w:val="002B5924"/>
    <w:rsid w:val="002B608B"/>
    <w:rsid w:val="002C21CB"/>
    <w:rsid w:val="002C5A7A"/>
    <w:rsid w:val="002C6CBD"/>
    <w:rsid w:val="002D0F5F"/>
    <w:rsid w:val="002D28E0"/>
    <w:rsid w:val="002D6CC9"/>
    <w:rsid w:val="002E0EF7"/>
    <w:rsid w:val="002E3A0E"/>
    <w:rsid w:val="002F434B"/>
    <w:rsid w:val="003044C2"/>
    <w:rsid w:val="00304675"/>
    <w:rsid w:val="003077EA"/>
    <w:rsid w:val="00307C77"/>
    <w:rsid w:val="00312E6B"/>
    <w:rsid w:val="003140C1"/>
    <w:rsid w:val="00315831"/>
    <w:rsid w:val="003230C4"/>
    <w:rsid w:val="00333B58"/>
    <w:rsid w:val="00336D3C"/>
    <w:rsid w:val="00345DB5"/>
    <w:rsid w:val="0035065C"/>
    <w:rsid w:val="003619B7"/>
    <w:rsid w:val="00362FDA"/>
    <w:rsid w:val="00365BBE"/>
    <w:rsid w:val="00365D96"/>
    <w:rsid w:val="00373FC1"/>
    <w:rsid w:val="003757F4"/>
    <w:rsid w:val="003912E6"/>
    <w:rsid w:val="00391FCE"/>
    <w:rsid w:val="0039531C"/>
    <w:rsid w:val="00396EB6"/>
    <w:rsid w:val="0039782D"/>
    <w:rsid w:val="003A2032"/>
    <w:rsid w:val="003A27DE"/>
    <w:rsid w:val="003A411E"/>
    <w:rsid w:val="003A7000"/>
    <w:rsid w:val="003B0320"/>
    <w:rsid w:val="003B6CDA"/>
    <w:rsid w:val="003D136B"/>
    <w:rsid w:val="003D2F8C"/>
    <w:rsid w:val="003E0001"/>
    <w:rsid w:val="003E0B46"/>
    <w:rsid w:val="003E5346"/>
    <w:rsid w:val="003F7140"/>
    <w:rsid w:val="003F7FEE"/>
    <w:rsid w:val="00401E93"/>
    <w:rsid w:val="00412826"/>
    <w:rsid w:val="00414108"/>
    <w:rsid w:val="0041684C"/>
    <w:rsid w:val="00417C27"/>
    <w:rsid w:val="004205F8"/>
    <w:rsid w:val="004261F2"/>
    <w:rsid w:val="00426E8A"/>
    <w:rsid w:val="00427B91"/>
    <w:rsid w:val="004436A1"/>
    <w:rsid w:val="00444AE6"/>
    <w:rsid w:val="00452459"/>
    <w:rsid w:val="004524C5"/>
    <w:rsid w:val="004528AB"/>
    <w:rsid w:val="00460697"/>
    <w:rsid w:val="0046587F"/>
    <w:rsid w:val="004974CE"/>
    <w:rsid w:val="00497F83"/>
    <w:rsid w:val="004A0378"/>
    <w:rsid w:val="004A1D8D"/>
    <w:rsid w:val="004A31F5"/>
    <w:rsid w:val="004B20A9"/>
    <w:rsid w:val="004B3C72"/>
    <w:rsid w:val="004B54A4"/>
    <w:rsid w:val="004C0721"/>
    <w:rsid w:val="004C50DE"/>
    <w:rsid w:val="004C5127"/>
    <w:rsid w:val="004C7381"/>
    <w:rsid w:val="004C7D1F"/>
    <w:rsid w:val="004D12DE"/>
    <w:rsid w:val="004E454E"/>
    <w:rsid w:val="004F4099"/>
    <w:rsid w:val="004F40DA"/>
    <w:rsid w:val="004F4E9A"/>
    <w:rsid w:val="004F53B7"/>
    <w:rsid w:val="004F725F"/>
    <w:rsid w:val="004F7700"/>
    <w:rsid w:val="00501A65"/>
    <w:rsid w:val="00512BE7"/>
    <w:rsid w:val="00516759"/>
    <w:rsid w:val="00516CD0"/>
    <w:rsid w:val="00517CA1"/>
    <w:rsid w:val="005369E5"/>
    <w:rsid w:val="00543156"/>
    <w:rsid w:val="00545601"/>
    <w:rsid w:val="005568AB"/>
    <w:rsid w:val="005609D5"/>
    <w:rsid w:val="00563F72"/>
    <w:rsid w:val="00567DA1"/>
    <w:rsid w:val="00574A9A"/>
    <w:rsid w:val="00580E5C"/>
    <w:rsid w:val="005820B9"/>
    <w:rsid w:val="00593942"/>
    <w:rsid w:val="00595E01"/>
    <w:rsid w:val="00596381"/>
    <w:rsid w:val="005A3037"/>
    <w:rsid w:val="005A3B82"/>
    <w:rsid w:val="005B0460"/>
    <w:rsid w:val="005C12AC"/>
    <w:rsid w:val="005C3123"/>
    <w:rsid w:val="005C4764"/>
    <w:rsid w:val="005C493F"/>
    <w:rsid w:val="005C799E"/>
    <w:rsid w:val="005D1ABD"/>
    <w:rsid w:val="005D36F4"/>
    <w:rsid w:val="005F294F"/>
    <w:rsid w:val="005F2F93"/>
    <w:rsid w:val="005F3A03"/>
    <w:rsid w:val="005F61D4"/>
    <w:rsid w:val="005F7EC1"/>
    <w:rsid w:val="00603935"/>
    <w:rsid w:val="00604EF0"/>
    <w:rsid w:val="00605A44"/>
    <w:rsid w:val="0061367C"/>
    <w:rsid w:val="00614F2F"/>
    <w:rsid w:val="00616407"/>
    <w:rsid w:val="00622C17"/>
    <w:rsid w:val="00623C24"/>
    <w:rsid w:val="00637860"/>
    <w:rsid w:val="00640949"/>
    <w:rsid w:val="00644802"/>
    <w:rsid w:val="00646477"/>
    <w:rsid w:val="00652A4E"/>
    <w:rsid w:val="00654C11"/>
    <w:rsid w:val="00661C43"/>
    <w:rsid w:val="006622F9"/>
    <w:rsid w:val="00663495"/>
    <w:rsid w:val="006639CF"/>
    <w:rsid w:val="006651B7"/>
    <w:rsid w:val="00666F1A"/>
    <w:rsid w:val="006809A5"/>
    <w:rsid w:val="00684348"/>
    <w:rsid w:val="00696702"/>
    <w:rsid w:val="006A0263"/>
    <w:rsid w:val="006B0298"/>
    <w:rsid w:val="006B3F6E"/>
    <w:rsid w:val="006B7419"/>
    <w:rsid w:val="006C1F20"/>
    <w:rsid w:val="006C48A5"/>
    <w:rsid w:val="006D0AF7"/>
    <w:rsid w:val="006D369F"/>
    <w:rsid w:val="006D60AD"/>
    <w:rsid w:val="006D684E"/>
    <w:rsid w:val="006E01F2"/>
    <w:rsid w:val="006E3030"/>
    <w:rsid w:val="006E4D5B"/>
    <w:rsid w:val="006E5A3F"/>
    <w:rsid w:val="006F0C07"/>
    <w:rsid w:val="006F31C0"/>
    <w:rsid w:val="006F5A7B"/>
    <w:rsid w:val="006F5A95"/>
    <w:rsid w:val="006F7041"/>
    <w:rsid w:val="006F714D"/>
    <w:rsid w:val="00705EFD"/>
    <w:rsid w:val="0072086B"/>
    <w:rsid w:val="0072582C"/>
    <w:rsid w:val="007311E1"/>
    <w:rsid w:val="0073123B"/>
    <w:rsid w:val="00731BAC"/>
    <w:rsid w:val="00742343"/>
    <w:rsid w:val="0074408B"/>
    <w:rsid w:val="00746BE4"/>
    <w:rsid w:val="0075239F"/>
    <w:rsid w:val="0075288A"/>
    <w:rsid w:val="0076085F"/>
    <w:rsid w:val="007623F7"/>
    <w:rsid w:val="0076241A"/>
    <w:rsid w:val="00766510"/>
    <w:rsid w:val="0077082C"/>
    <w:rsid w:val="00780E9B"/>
    <w:rsid w:val="00783D61"/>
    <w:rsid w:val="00783DBF"/>
    <w:rsid w:val="00793FD3"/>
    <w:rsid w:val="007A415A"/>
    <w:rsid w:val="007A7D90"/>
    <w:rsid w:val="007B23AD"/>
    <w:rsid w:val="007B4110"/>
    <w:rsid w:val="007B7734"/>
    <w:rsid w:val="007C0193"/>
    <w:rsid w:val="007C2D79"/>
    <w:rsid w:val="007C357B"/>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44204"/>
    <w:rsid w:val="00844EAD"/>
    <w:rsid w:val="00853541"/>
    <w:rsid w:val="00855E8B"/>
    <w:rsid w:val="00856EC2"/>
    <w:rsid w:val="008645A2"/>
    <w:rsid w:val="00866650"/>
    <w:rsid w:val="00871709"/>
    <w:rsid w:val="008A4715"/>
    <w:rsid w:val="008B0814"/>
    <w:rsid w:val="008B2C46"/>
    <w:rsid w:val="008B341C"/>
    <w:rsid w:val="008B4BE4"/>
    <w:rsid w:val="008B7139"/>
    <w:rsid w:val="008C0374"/>
    <w:rsid w:val="008D21D0"/>
    <w:rsid w:val="008E43B5"/>
    <w:rsid w:val="008F2532"/>
    <w:rsid w:val="008F298B"/>
    <w:rsid w:val="008F4983"/>
    <w:rsid w:val="008F63A6"/>
    <w:rsid w:val="00914FAD"/>
    <w:rsid w:val="00920434"/>
    <w:rsid w:val="00922DF7"/>
    <w:rsid w:val="00923C87"/>
    <w:rsid w:val="00930E70"/>
    <w:rsid w:val="00932F71"/>
    <w:rsid w:val="00942B1F"/>
    <w:rsid w:val="00944FD4"/>
    <w:rsid w:val="00950B6B"/>
    <w:rsid w:val="00955BCE"/>
    <w:rsid w:val="00957AC9"/>
    <w:rsid w:val="009609DF"/>
    <w:rsid w:val="009672A6"/>
    <w:rsid w:val="00972565"/>
    <w:rsid w:val="00973D7B"/>
    <w:rsid w:val="00975BE8"/>
    <w:rsid w:val="00977785"/>
    <w:rsid w:val="00984E82"/>
    <w:rsid w:val="00984E9E"/>
    <w:rsid w:val="009C38DB"/>
    <w:rsid w:val="009C4030"/>
    <w:rsid w:val="009C69E7"/>
    <w:rsid w:val="009D5164"/>
    <w:rsid w:val="009D654C"/>
    <w:rsid w:val="009E189E"/>
    <w:rsid w:val="009E77E9"/>
    <w:rsid w:val="009F32DB"/>
    <w:rsid w:val="009F6F73"/>
    <w:rsid w:val="00A06D90"/>
    <w:rsid w:val="00A10997"/>
    <w:rsid w:val="00A143AA"/>
    <w:rsid w:val="00A17665"/>
    <w:rsid w:val="00A20A09"/>
    <w:rsid w:val="00A368A4"/>
    <w:rsid w:val="00A413E7"/>
    <w:rsid w:val="00A462DF"/>
    <w:rsid w:val="00A5156F"/>
    <w:rsid w:val="00A60AAE"/>
    <w:rsid w:val="00A61691"/>
    <w:rsid w:val="00A6492E"/>
    <w:rsid w:val="00A6585B"/>
    <w:rsid w:val="00A7663D"/>
    <w:rsid w:val="00A80CE9"/>
    <w:rsid w:val="00A84CB0"/>
    <w:rsid w:val="00A90222"/>
    <w:rsid w:val="00A92D62"/>
    <w:rsid w:val="00AA0DDD"/>
    <w:rsid w:val="00AA16E6"/>
    <w:rsid w:val="00AA1F81"/>
    <w:rsid w:val="00AC137B"/>
    <w:rsid w:val="00AC4FE9"/>
    <w:rsid w:val="00AD0B27"/>
    <w:rsid w:val="00AD2574"/>
    <w:rsid w:val="00AE57E9"/>
    <w:rsid w:val="00AF0B87"/>
    <w:rsid w:val="00AF6ED1"/>
    <w:rsid w:val="00B02044"/>
    <w:rsid w:val="00B02D45"/>
    <w:rsid w:val="00B11B04"/>
    <w:rsid w:val="00B11E15"/>
    <w:rsid w:val="00B177F2"/>
    <w:rsid w:val="00B266F7"/>
    <w:rsid w:val="00B27608"/>
    <w:rsid w:val="00B31AAD"/>
    <w:rsid w:val="00B44E22"/>
    <w:rsid w:val="00B47A8A"/>
    <w:rsid w:val="00B512F9"/>
    <w:rsid w:val="00B61C2B"/>
    <w:rsid w:val="00B740E7"/>
    <w:rsid w:val="00B80C29"/>
    <w:rsid w:val="00B82EF3"/>
    <w:rsid w:val="00B83818"/>
    <w:rsid w:val="00B83CC7"/>
    <w:rsid w:val="00B83FDE"/>
    <w:rsid w:val="00B85A6E"/>
    <w:rsid w:val="00B9083F"/>
    <w:rsid w:val="00B9340E"/>
    <w:rsid w:val="00BA00D5"/>
    <w:rsid w:val="00BA08DB"/>
    <w:rsid w:val="00BA7F57"/>
    <w:rsid w:val="00BB3E5D"/>
    <w:rsid w:val="00BC048A"/>
    <w:rsid w:val="00BC1C4D"/>
    <w:rsid w:val="00BD502F"/>
    <w:rsid w:val="00BD6653"/>
    <w:rsid w:val="00BE6A2A"/>
    <w:rsid w:val="00BF0735"/>
    <w:rsid w:val="00BF5CC5"/>
    <w:rsid w:val="00C0448C"/>
    <w:rsid w:val="00C05FE0"/>
    <w:rsid w:val="00C0709B"/>
    <w:rsid w:val="00C126A9"/>
    <w:rsid w:val="00C14C58"/>
    <w:rsid w:val="00C22481"/>
    <w:rsid w:val="00C26908"/>
    <w:rsid w:val="00C3151D"/>
    <w:rsid w:val="00C33E3E"/>
    <w:rsid w:val="00C36311"/>
    <w:rsid w:val="00C36931"/>
    <w:rsid w:val="00C47C61"/>
    <w:rsid w:val="00C7039C"/>
    <w:rsid w:val="00C73621"/>
    <w:rsid w:val="00C76E8D"/>
    <w:rsid w:val="00C81D19"/>
    <w:rsid w:val="00C869E9"/>
    <w:rsid w:val="00C87527"/>
    <w:rsid w:val="00C8773A"/>
    <w:rsid w:val="00C90BA1"/>
    <w:rsid w:val="00C9389E"/>
    <w:rsid w:val="00CA3665"/>
    <w:rsid w:val="00CA5559"/>
    <w:rsid w:val="00CC44B4"/>
    <w:rsid w:val="00CC5F64"/>
    <w:rsid w:val="00CD39AA"/>
    <w:rsid w:val="00CD41FC"/>
    <w:rsid w:val="00CF0C56"/>
    <w:rsid w:val="00CF2EB4"/>
    <w:rsid w:val="00CF5CF2"/>
    <w:rsid w:val="00D01958"/>
    <w:rsid w:val="00D07032"/>
    <w:rsid w:val="00D077A6"/>
    <w:rsid w:val="00D11F88"/>
    <w:rsid w:val="00D1284D"/>
    <w:rsid w:val="00D20048"/>
    <w:rsid w:val="00D20ACF"/>
    <w:rsid w:val="00D20EF2"/>
    <w:rsid w:val="00D264E1"/>
    <w:rsid w:val="00D31437"/>
    <w:rsid w:val="00D413A5"/>
    <w:rsid w:val="00D47FEA"/>
    <w:rsid w:val="00D61D42"/>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5E9"/>
    <w:rsid w:val="00DD2FA6"/>
    <w:rsid w:val="00DD39E2"/>
    <w:rsid w:val="00DD43BB"/>
    <w:rsid w:val="00DD517B"/>
    <w:rsid w:val="00DE3E86"/>
    <w:rsid w:val="00DE78B5"/>
    <w:rsid w:val="00E00CCC"/>
    <w:rsid w:val="00E07278"/>
    <w:rsid w:val="00E12862"/>
    <w:rsid w:val="00E15584"/>
    <w:rsid w:val="00E261EF"/>
    <w:rsid w:val="00E30D7F"/>
    <w:rsid w:val="00E337C5"/>
    <w:rsid w:val="00E429C3"/>
    <w:rsid w:val="00E4455A"/>
    <w:rsid w:val="00E67D2D"/>
    <w:rsid w:val="00E67DBE"/>
    <w:rsid w:val="00E759CA"/>
    <w:rsid w:val="00E75E98"/>
    <w:rsid w:val="00E82DEE"/>
    <w:rsid w:val="00E91240"/>
    <w:rsid w:val="00E9318A"/>
    <w:rsid w:val="00EA2072"/>
    <w:rsid w:val="00EA2A15"/>
    <w:rsid w:val="00EB1F2A"/>
    <w:rsid w:val="00EB22F5"/>
    <w:rsid w:val="00EB5CFB"/>
    <w:rsid w:val="00EC4547"/>
    <w:rsid w:val="00EC5004"/>
    <w:rsid w:val="00ED440F"/>
    <w:rsid w:val="00EE560C"/>
    <w:rsid w:val="00EF2E00"/>
    <w:rsid w:val="00EF36A9"/>
    <w:rsid w:val="00EF58F3"/>
    <w:rsid w:val="00F025B4"/>
    <w:rsid w:val="00F05D6A"/>
    <w:rsid w:val="00F05FF6"/>
    <w:rsid w:val="00F137F5"/>
    <w:rsid w:val="00F14B51"/>
    <w:rsid w:val="00F1586A"/>
    <w:rsid w:val="00F21C61"/>
    <w:rsid w:val="00F25CBC"/>
    <w:rsid w:val="00F26408"/>
    <w:rsid w:val="00F338BC"/>
    <w:rsid w:val="00F354EA"/>
    <w:rsid w:val="00F50C19"/>
    <w:rsid w:val="00F55EA7"/>
    <w:rsid w:val="00F570B7"/>
    <w:rsid w:val="00F7457E"/>
    <w:rsid w:val="00F824FD"/>
    <w:rsid w:val="00F82759"/>
    <w:rsid w:val="00F92F91"/>
    <w:rsid w:val="00F96981"/>
    <w:rsid w:val="00F9756B"/>
    <w:rsid w:val="00FA11DF"/>
    <w:rsid w:val="00FB16D2"/>
    <w:rsid w:val="00FB4C25"/>
    <w:rsid w:val="00FB54B2"/>
    <w:rsid w:val="00FB7A39"/>
    <w:rsid w:val="00FD039F"/>
    <w:rsid w:val="00FD1972"/>
    <w:rsid w:val="00FE083F"/>
    <w:rsid w:val="00FE2563"/>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0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696702"/>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696702"/>
    <w:rPr>
      <w:rFonts w:ascii="Times New Roman" w:hAnsi="Times New Roman"/>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09891-82AC-48A8-B750-474E75C8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2742</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2017-04-06T10:02:00Z</dcterms:created>
  <dcterms:modified xsi:type="dcterms:W3CDTF">2019-10-07T13:20:00Z</dcterms:modified>
</cp:coreProperties>
</file>