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1A393" w14:textId="67C944B7" w:rsidR="00235FB3" w:rsidRDefault="00A374F3" w:rsidP="00770736">
      <w:pPr>
        <w:rPr>
          <w:b/>
          <w:sz w:val="26"/>
          <w:szCs w:val="26"/>
        </w:rPr>
      </w:pPr>
      <w:r>
        <w:rPr>
          <w:b/>
          <w:sz w:val="36"/>
          <w:szCs w:val="36"/>
        </w:rPr>
        <w:t xml:space="preserve">New Delacon survey among Colombian millennials: </w:t>
      </w:r>
      <w:r>
        <w:rPr>
          <w:b/>
          <w:sz w:val="30"/>
          <w:szCs w:val="30"/>
        </w:rPr>
        <w:br/>
      </w:r>
      <w:r>
        <w:rPr>
          <w:b/>
          <w:sz w:val="26"/>
          <w:szCs w:val="26"/>
        </w:rPr>
        <w:t>Freshness, health</w:t>
      </w:r>
      <w:r w:rsidR="00447677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and animal welfare are key buying decisions for poultry</w:t>
      </w:r>
    </w:p>
    <w:p w14:paraId="27F8B29D" w14:textId="77777777" w:rsidR="00770736" w:rsidRPr="00770736" w:rsidRDefault="00770736" w:rsidP="00770736">
      <w:pPr>
        <w:rPr>
          <w:b/>
          <w:sz w:val="26"/>
          <w:szCs w:val="26"/>
        </w:rPr>
      </w:pPr>
    </w:p>
    <w:p w14:paraId="76BD0A27" w14:textId="2081E7BF" w:rsidR="00235FB3" w:rsidRDefault="00A374F3">
      <w:pPr>
        <w:spacing w:after="24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Engerwitzdorf</w:t>
      </w:r>
      <w:proofErr w:type="spellEnd"/>
      <w:r>
        <w:rPr>
          <w:b/>
          <w:sz w:val="22"/>
          <w:szCs w:val="22"/>
        </w:rPr>
        <w:t xml:space="preserve">, </w:t>
      </w:r>
      <w:r w:rsidRPr="007125D8">
        <w:rPr>
          <w:b/>
          <w:sz w:val="22"/>
          <w:szCs w:val="22"/>
        </w:rPr>
        <w:t xml:space="preserve">Austria, </w:t>
      </w:r>
      <w:r w:rsidR="007125D8" w:rsidRPr="007125D8">
        <w:rPr>
          <w:b/>
          <w:sz w:val="22"/>
          <w:szCs w:val="22"/>
        </w:rPr>
        <w:t>March 24</w:t>
      </w:r>
      <w:r w:rsidRPr="007125D8">
        <w:rPr>
          <w:b/>
          <w:sz w:val="22"/>
          <w:szCs w:val="22"/>
        </w:rPr>
        <w:t xml:space="preserve">, 2021 – </w:t>
      </w:r>
      <w:r w:rsidRPr="007125D8">
        <w:rPr>
          <w:b/>
          <w:sz w:val="22"/>
          <w:szCs w:val="22"/>
          <w:highlight w:val="white"/>
        </w:rPr>
        <w:t>The majority of Colombian millennials care about their food and choose poultry meat that is natural</w:t>
      </w:r>
      <w:r>
        <w:rPr>
          <w:b/>
          <w:sz w:val="22"/>
          <w:szCs w:val="22"/>
          <w:highlight w:val="white"/>
        </w:rPr>
        <w:t>, fresh</w:t>
      </w:r>
      <w:r w:rsidR="00447677">
        <w:rPr>
          <w:b/>
          <w:sz w:val="22"/>
          <w:szCs w:val="22"/>
          <w:highlight w:val="white"/>
        </w:rPr>
        <w:t>,</w:t>
      </w:r>
      <w:r>
        <w:rPr>
          <w:b/>
          <w:sz w:val="22"/>
          <w:szCs w:val="22"/>
          <w:highlight w:val="white"/>
        </w:rPr>
        <w:t xml:space="preserve"> and good for the animal. This is according to a consumer survey commissioned by Delacon. </w:t>
      </w:r>
    </w:p>
    <w:p w14:paraId="4D3B6C82" w14:textId="7CF652B4" w:rsidR="00235FB3" w:rsidRDefault="00A374F3">
      <w:pPr>
        <w:rPr>
          <w:sz w:val="22"/>
          <w:szCs w:val="22"/>
        </w:rPr>
      </w:pPr>
      <w:r>
        <w:rPr>
          <w:sz w:val="22"/>
          <w:szCs w:val="22"/>
        </w:rPr>
        <w:t xml:space="preserve">The choices that consumers </w:t>
      </w:r>
      <w:proofErr w:type="spellStart"/>
      <w:r>
        <w:rPr>
          <w:sz w:val="22"/>
          <w:szCs w:val="22"/>
        </w:rPr>
        <w:t>make</w:t>
      </w:r>
      <w:r w:rsidR="00447677">
        <w:rPr>
          <w:sz w:val="22"/>
          <w:szCs w:val="22"/>
        </w:rPr>
        <w:t>Consumers</w:t>
      </w:r>
      <w:proofErr w:type="spellEnd"/>
      <w:r w:rsidR="00447677">
        <w:rPr>
          <w:sz w:val="22"/>
          <w:szCs w:val="22"/>
        </w:rPr>
        <w:t>' choices</w:t>
      </w:r>
      <w:r>
        <w:rPr>
          <w:sz w:val="22"/>
          <w:szCs w:val="22"/>
        </w:rPr>
        <w:t xml:space="preserve"> when buying food contribute to shaping not only what we produce food but also how we do it. Over the years, a growing interest in human health and wellbeing </w:t>
      </w:r>
      <w:r w:rsidR="00447677">
        <w:rPr>
          <w:sz w:val="22"/>
          <w:szCs w:val="22"/>
        </w:rPr>
        <w:t xml:space="preserve">has </w:t>
      </w:r>
      <w:r>
        <w:rPr>
          <w:sz w:val="22"/>
          <w:szCs w:val="22"/>
        </w:rPr>
        <w:t>been documented, including more interest in natural, organic</w:t>
      </w:r>
      <w:r w:rsidR="00447677">
        <w:rPr>
          <w:sz w:val="22"/>
          <w:szCs w:val="22"/>
        </w:rPr>
        <w:t>,</w:t>
      </w:r>
      <w:r>
        <w:rPr>
          <w:sz w:val="22"/>
          <w:szCs w:val="22"/>
        </w:rPr>
        <w:t xml:space="preserve"> and sustainable food products. On top of that, the Covid-19 pandemic and the lockdowns</w:t>
      </w:r>
      <w:r w:rsidR="00447677">
        <w:rPr>
          <w:sz w:val="22"/>
          <w:szCs w:val="22"/>
        </w:rPr>
        <w:t>,</w:t>
      </w:r>
      <w:r>
        <w:rPr>
          <w:sz w:val="22"/>
          <w:szCs w:val="22"/>
        </w:rPr>
        <w:t xml:space="preserve"> as a result, have encouraged some consumers to take another look at their consumer habits and what they eat.</w:t>
      </w:r>
    </w:p>
    <w:p w14:paraId="7BBE9841" w14:textId="77777777" w:rsidR="00235FB3" w:rsidRDefault="00235FB3">
      <w:pPr>
        <w:rPr>
          <w:sz w:val="22"/>
          <w:szCs w:val="22"/>
        </w:rPr>
      </w:pPr>
    </w:p>
    <w:p w14:paraId="59E3FE6E" w14:textId="77777777" w:rsidR="00235FB3" w:rsidRDefault="00A374F3">
      <w:pPr>
        <w:rPr>
          <w:b/>
          <w:sz w:val="22"/>
          <w:szCs w:val="22"/>
        </w:rPr>
      </w:pPr>
      <w:r>
        <w:rPr>
          <w:b/>
          <w:sz w:val="22"/>
          <w:szCs w:val="22"/>
        </w:rPr>
        <w:t>Valuable insights on food choices millennials</w:t>
      </w:r>
    </w:p>
    <w:p w14:paraId="1AA4B5E1" w14:textId="7A071234" w:rsidR="00235FB3" w:rsidRDefault="00A374F3">
      <w:pPr>
        <w:rPr>
          <w:sz w:val="22"/>
          <w:szCs w:val="22"/>
        </w:rPr>
      </w:pPr>
      <w:r>
        <w:rPr>
          <w:sz w:val="22"/>
          <w:szCs w:val="22"/>
        </w:rPr>
        <w:t>Over the last years, Delacon ha</w:t>
      </w:r>
      <w:r w:rsidR="00447677">
        <w:rPr>
          <w:sz w:val="22"/>
          <w:szCs w:val="22"/>
        </w:rPr>
        <w:t>s been commissioning consumer surveys among millennials in different parts of the world to learn about their food beliefs and their standpoint regarding meat and its terminology</w:t>
      </w:r>
      <w:r>
        <w:rPr>
          <w:sz w:val="22"/>
          <w:szCs w:val="22"/>
        </w:rPr>
        <w:t xml:space="preserve">. These insights are valuable for all businesses active in the feed-to-food-chain to meet changing consumer preferences of what animals are fed and how food is produced. </w:t>
      </w:r>
    </w:p>
    <w:p w14:paraId="3BE22C24" w14:textId="77777777" w:rsidR="00235FB3" w:rsidRDefault="00235FB3">
      <w:pPr>
        <w:rPr>
          <w:sz w:val="22"/>
          <w:szCs w:val="22"/>
          <w:highlight w:val="white"/>
        </w:rPr>
      </w:pPr>
    </w:p>
    <w:p w14:paraId="6EC42BC7" w14:textId="77777777" w:rsidR="00235FB3" w:rsidRDefault="00A374F3">
      <w:pPr>
        <w:rPr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Millennials in Colombia care about their food</w:t>
      </w:r>
    </w:p>
    <w:p w14:paraId="76D0752A" w14:textId="7C5250E5" w:rsidR="00235FB3" w:rsidRDefault="00A374F3">
      <w:pPr>
        <w:rPr>
          <w:b/>
          <w:sz w:val="26"/>
          <w:szCs w:val="26"/>
        </w:rPr>
      </w:pPr>
      <w:r>
        <w:rPr>
          <w:sz w:val="22"/>
          <w:szCs w:val="22"/>
          <w:highlight w:val="white"/>
        </w:rPr>
        <w:t>Results of the latest consumer survey among mille</w:t>
      </w:r>
      <w:r w:rsidR="00770736">
        <w:rPr>
          <w:sz w:val="22"/>
          <w:szCs w:val="22"/>
          <w:highlight w:val="white"/>
        </w:rPr>
        <w:t>n</w:t>
      </w:r>
      <w:r>
        <w:rPr>
          <w:sz w:val="22"/>
          <w:szCs w:val="22"/>
          <w:highlight w:val="white"/>
        </w:rPr>
        <w:t xml:space="preserve">nials in Colombia showed </w:t>
      </w:r>
      <w:r w:rsidR="00447677">
        <w:rPr>
          <w:sz w:val="22"/>
          <w:szCs w:val="22"/>
          <w:highlight w:val="white"/>
        </w:rPr>
        <w:t xml:space="preserve">exciting </w:t>
      </w:r>
      <w:r>
        <w:rPr>
          <w:sz w:val="22"/>
          <w:szCs w:val="22"/>
          <w:highlight w:val="white"/>
        </w:rPr>
        <w:t xml:space="preserve">results. </w:t>
      </w:r>
      <w:r>
        <w:rPr>
          <w:sz w:val="22"/>
          <w:szCs w:val="22"/>
        </w:rPr>
        <w:br/>
      </w:r>
    </w:p>
    <w:p w14:paraId="362BC079" w14:textId="1D4F9985" w:rsidR="00235FB3" w:rsidRDefault="00A374F3">
      <w:pPr>
        <w:numPr>
          <w:ilvl w:val="0"/>
          <w:numId w:val="1"/>
        </w:numPr>
        <w:ind w:right="-143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The majority of</w:t>
      </w:r>
      <w:proofErr w:type="gramEnd"/>
      <w:r>
        <w:rPr>
          <w:b/>
          <w:sz w:val="22"/>
          <w:szCs w:val="22"/>
        </w:rPr>
        <w:t xml:space="preserve"> Colombian millennials eat fresh food and are careful about what they eat.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Over 60% of the respondents say: I eat fresh food as much as possible and stay away from processed food. 55% of the millennials consider their bod</w:t>
      </w:r>
      <w:r w:rsidR="00447677">
        <w:rPr>
          <w:sz w:val="22"/>
          <w:szCs w:val="22"/>
        </w:rPr>
        <w:t>ie</w:t>
      </w:r>
      <w:r>
        <w:rPr>
          <w:sz w:val="22"/>
          <w:szCs w:val="22"/>
        </w:rPr>
        <w:t xml:space="preserve">s a temple and are very careful about what goes into </w:t>
      </w:r>
      <w:r w:rsidR="00277D8D">
        <w:rPr>
          <w:sz w:val="22"/>
          <w:szCs w:val="22"/>
        </w:rPr>
        <w:t>them</w:t>
      </w:r>
      <w:r>
        <w:rPr>
          <w:sz w:val="22"/>
          <w:szCs w:val="22"/>
        </w:rPr>
        <w:t>. When asked where the respondents tend to gravitate to when buying food, most of the millen</w:t>
      </w:r>
      <w:r w:rsidR="00770736">
        <w:rPr>
          <w:sz w:val="22"/>
          <w:szCs w:val="22"/>
        </w:rPr>
        <w:t>n</w:t>
      </w:r>
      <w:r>
        <w:rPr>
          <w:sz w:val="22"/>
          <w:szCs w:val="22"/>
        </w:rPr>
        <w:t xml:space="preserve">ials say </w:t>
      </w:r>
      <w:proofErr w:type="gramStart"/>
      <w:r w:rsidR="00277D8D">
        <w:rPr>
          <w:sz w:val="22"/>
          <w:szCs w:val="22"/>
        </w:rPr>
        <w:t>l</w:t>
      </w:r>
      <w:r>
        <w:rPr>
          <w:sz w:val="22"/>
          <w:szCs w:val="22"/>
        </w:rPr>
        <w:t>ocally-sourced</w:t>
      </w:r>
      <w:proofErr w:type="gramEnd"/>
      <w:r>
        <w:rPr>
          <w:sz w:val="22"/>
          <w:szCs w:val="22"/>
        </w:rPr>
        <w:t>, fresh foods (74%), followed by fresh (62%), natural (59%)</w:t>
      </w:r>
      <w:r w:rsidR="00277D8D">
        <w:rPr>
          <w:sz w:val="22"/>
          <w:szCs w:val="22"/>
        </w:rPr>
        <w:t>,</w:t>
      </w:r>
      <w:r>
        <w:rPr>
          <w:sz w:val="22"/>
          <w:szCs w:val="22"/>
        </w:rPr>
        <w:t xml:space="preserve"> and healthy (56%).</w:t>
      </w:r>
      <w:r>
        <w:rPr>
          <w:sz w:val="22"/>
          <w:szCs w:val="22"/>
        </w:rPr>
        <w:br/>
      </w:r>
    </w:p>
    <w:p w14:paraId="4783B14E" w14:textId="0EA3638E" w:rsidR="00235FB3" w:rsidRDefault="00A374F3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Colombia millennials look for fresh, healthy</w:t>
      </w:r>
      <w:r w:rsidR="00277D8D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and animal welfare when choosing chicken brands.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When buying poultry meat specifically, the respondents find freshness, health, animal welfare</w:t>
      </w:r>
      <w:r w:rsidR="00277D8D">
        <w:rPr>
          <w:sz w:val="22"/>
          <w:szCs w:val="22"/>
        </w:rPr>
        <w:t>, and raised</w:t>
      </w:r>
      <w:r>
        <w:rPr>
          <w:sz w:val="22"/>
          <w:szCs w:val="22"/>
        </w:rPr>
        <w:t xml:space="preserve"> natural feeds the most </w:t>
      </w:r>
      <w:r w:rsidR="00277D8D">
        <w:rPr>
          <w:sz w:val="22"/>
          <w:szCs w:val="22"/>
        </w:rPr>
        <w:t xml:space="preserve">critical </w:t>
      </w:r>
      <w:r>
        <w:rPr>
          <w:sz w:val="22"/>
          <w:szCs w:val="22"/>
        </w:rPr>
        <w:t>assets to choose for a specific poultry meat brand or type. Also</w:t>
      </w:r>
      <w:r w:rsidR="00770736">
        <w:rPr>
          <w:sz w:val="22"/>
          <w:szCs w:val="22"/>
        </w:rPr>
        <w:t>,</w:t>
      </w:r>
      <w:r>
        <w:rPr>
          <w:sz w:val="22"/>
          <w:szCs w:val="22"/>
        </w:rPr>
        <w:t xml:space="preserve"> the use of phytogenics is considered important (</w:t>
      </w:r>
      <w:r w:rsidR="00770736">
        <w:rPr>
          <w:sz w:val="22"/>
          <w:szCs w:val="22"/>
        </w:rPr>
        <w:t>8</w:t>
      </w:r>
      <w:r>
        <w:rPr>
          <w:sz w:val="22"/>
          <w:szCs w:val="22"/>
        </w:rPr>
        <w:t xml:space="preserve"> out of 10). The top concerns </w:t>
      </w:r>
      <w:r w:rsidR="00770736">
        <w:rPr>
          <w:sz w:val="22"/>
          <w:szCs w:val="22"/>
        </w:rPr>
        <w:t xml:space="preserve">of millennials </w:t>
      </w:r>
      <w:r>
        <w:rPr>
          <w:sz w:val="22"/>
          <w:szCs w:val="22"/>
        </w:rPr>
        <w:t>with poultry are hormones, being unhealthy</w:t>
      </w:r>
      <w:r w:rsidR="00277D8D">
        <w:rPr>
          <w:sz w:val="22"/>
          <w:szCs w:val="22"/>
        </w:rPr>
        <w:t>,</w:t>
      </w:r>
      <w:r>
        <w:rPr>
          <w:sz w:val="22"/>
          <w:szCs w:val="22"/>
        </w:rPr>
        <w:t xml:space="preserve"> and poor animal welfare. When asked what comes to mind first when they hear that chicken meat is raised on natural feed, 40% think of natural/organic, followed by no chemicals/additives (20%) and healthier for the consumer (12%). </w:t>
      </w:r>
      <w:r>
        <w:rPr>
          <w:sz w:val="22"/>
          <w:szCs w:val="22"/>
        </w:rPr>
        <w:br/>
      </w:r>
    </w:p>
    <w:p w14:paraId="2235E4E4" w14:textId="16E9FA8A" w:rsidR="00235FB3" w:rsidRDefault="00A374F3">
      <w:pPr>
        <w:numPr>
          <w:ilvl w:val="0"/>
          <w:numId w:val="1"/>
        </w:num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One-third of the millennials understand</w:t>
      </w:r>
      <w:r w:rsidR="00722C52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 what responsible use of antibiotics mean</w:t>
      </w:r>
      <w:r w:rsidR="00277D8D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br/>
        <w:t xml:space="preserve">The phrases or words that Colombian millennials associate with </w:t>
      </w:r>
      <w:r w:rsidR="00277D8D">
        <w:rPr>
          <w:sz w:val="22"/>
          <w:szCs w:val="22"/>
        </w:rPr>
        <w:t>antibiotics' responsible use</w:t>
      </w:r>
      <w:r>
        <w:rPr>
          <w:sz w:val="22"/>
          <w:szCs w:val="22"/>
        </w:rPr>
        <w:t xml:space="preserve"> show that 32% of the people say that it means that antibiotics are only used when necessary. This was said a bit more often in the age group 27-29 years old, compared to 36-39 years old. Over 40% of the </w:t>
      </w:r>
      <w:proofErr w:type="gramStart"/>
      <w:r>
        <w:rPr>
          <w:sz w:val="22"/>
          <w:szCs w:val="22"/>
        </w:rPr>
        <w:t>respondents</w:t>
      </w:r>
      <w:proofErr w:type="gramEnd"/>
      <w:r>
        <w:rPr>
          <w:sz w:val="22"/>
          <w:szCs w:val="22"/>
        </w:rPr>
        <w:t xml:space="preserve"> associate </w:t>
      </w:r>
      <w:r w:rsidR="00447677">
        <w:rPr>
          <w:sz w:val="22"/>
          <w:szCs w:val="22"/>
        </w:rPr>
        <w:t>'</w:t>
      </w:r>
      <w:r>
        <w:rPr>
          <w:sz w:val="22"/>
          <w:szCs w:val="22"/>
        </w:rPr>
        <w:t xml:space="preserve">no growth-promoting </w:t>
      </w:r>
      <w:r w:rsidR="00447677">
        <w:rPr>
          <w:sz w:val="22"/>
          <w:szCs w:val="22"/>
        </w:rPr>
        <w:t xml:space="preserve">antibiotics' </w:t>
      </w:r>
      <w:r>
        <w:rPr>
          <w:sz w:val="22"/>
          <w:szCs w:val="22"/>
        </w:rPr>
        <w:t xml:space="preserve">with a natural </w:t>
      </w:r>
      <w:r w:rsidR="00277D8D">
        <w:rPr>
          <w:sz w:val="22"/>
          <w:szCs w:val="22"/>
        </w:rPr>
        <w:t>growth rate</w:t>
      </w:r>
      <w:r>
        <w:rPr>
          <w:sz w:val="22"/>
          <w:szCs w:val="22"/>
        </w:rPr>
        <w:t xml:space="preserve">, followed by natural (15%) and no chemicals (10%). </w:t>
      </w:r>
    </w:p>
    <w:p w14:paraId="089AB35B" w14:textId="1EDF23D1" w:rsidR="00235FB3" w:rsidRDefault="00A374F3">
      <w:pPr>
        <w:spacing w:after="120"/>
        <w:rPr>
          <w:sz w:val="22"/>
          <w:szCs w:val="22"/>
        </w:rPr>
      </w:pPr>
      <w:r>
        <w:rPr>
          <w:b/>
          <w:sz w:val="22"/>
          <w:szCs w:val="22"/>
        </w:rPr>
        <w:br/>
        <w:t xml:space="preserve">Conclusion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 xml:space="preserve">Millennials </w:t>
      </w:r>
      <w:r w:rsidR="00277D8D">
        <w:rPr>
          <w:sz w:val="22"/>
          <w:szCs w:val="22"/>
        </w:rPr>
        <w:t>worldwide</w:t>
      </w:r>
      <w:r>
        <w:rPr>
          <w:sz w:val="22"/>
          <w:szCs w:val="22"/>
        </w:rPr>
        <w:t xml:space="preserve"> are considered influential consumers because of their purchasing power and interest in food, health</w:t>
      </w:r>
      <w:r w:rsidR="00277D8D">
        <w:rPr>
          <w:sz w:val="22"/>
          <w:szCs w:val="22"/>
        </w:rPr>
        <w:t>,</w:t>
      </w:r>
      <w:r>
        <w:rPr>
          <w:sz w:val="22"/>
          <w:szCs w:val="22"/>
        </w:rPr>
        <w:t xml:space="preserve"> and wellbeing. Results from this survey showed that this is also true for Colombia. Consumers in </w:t>
      </w:r>
      <w:r w:rsidR="005506D7">
        <w:rPr>
          <w:sz w:val="22"/>
          <w:szCs w:val="22"/>
        </w:rPr>
        <w:t>t</w:t>
      </w:r>
      <w:bookmarkStart w:id="0" w:name="_GoBack"/>
      <w:bookmarkEnd w:id="0"/>
      <w:r>
        <w:rPr>
          <w:sz w:val="22"/>
          <w:szCs w:val="22"/>
        </w:rPr>
        <w:t>his country care about their food and care about quality, freshness</w:t>
      </w:r>
      <w:r w:rsidR="00277D8D">
        <w:rPr>
          <w:sz w:val="22"/>
          <w:szCs w:val="22"/>
        </w:rPr>
        <w:t>, and health and want to buy poultry meat free from hormones and</w:t>
      </w:r>
      <w:r>
        <w:rPr>
          <w:sz w:val="22"/>
          <w:szCs w:val="22"/>
        </w:rPr>
        <w:t xml:space="preserve"> good animal welfare practices in mind. The</w:t>
      </w:r>
      <w:r w:rsidR="00277D8D">
        <w:rPr>
          <w:sz w:val="22"/>
          <w:szCs w:val="22"/>
        </w:rPr>
        <w:t>refore, the positive image of phytogenics as natural ingredients for sustainable production</w:t>
      </w:r>
      <w:r>
        <w:rPr>
          <w:sz w:val="22"/>
          <w:szCs w:val="22"/>
        </w:rPr>
        <w:t xml:space="preserve"> resonates very well with the Colombian millennial consumer. 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This </w:t>
      </w:r>
      <w:r w:rsidR="002B277B">
        <w:rPr>
          <w:sz w:val="22"/>
          <w:szCs w:val="22"/>
        </w:rPr>
        <w:t>wa</w:t>
      </w:r>
      <w:r>
        <w:rPr>
          <w:sz w:val="22"/>
          <w:szCs w:val="22"/>
        </w:rPr>
        <w:t xml:space="preserve">s the </w:t>
      </w:r>
      <w:r w:rsidR="00770736">
        <w:rPr>
          <w:sz w:val="22"/>
          <w:szCs w:val="22"/>
        </w:rPr>
        <w:t>6</w:t>
      </w:r>
      <w:r w:rsidRPr="00722C52">
        <w:rPr>
          <w:sz w:val="22"/>
          <w:szCs w:val="22"/>
          <w:vertAlign w:val="superscript"/>
        </w:rPr>
        <w:t>t</w:t>
      </w:r>
      <w:r w:rsidRPr="00770736">
        <w:rPr>
          <w:sz w:val="22"/>
          <w:szCs w:val="22"/>
          <w:vertAlign w:val="superscript"/>
        </w:rPr>
        <w:t>h</w:t>
      </w:r>
      <w:r>
        <w:rPr>
          <w:sz w:val="22"/>
          <w:szCs w:val="22"/>
        </w:rPr>
        <w:t xml:space="preserve"> consumer survey from Delacon. Earlier surveys delved into the food choices of millen</w:t>
      </w:r>
      <w:r w:rsidR="00770736">
        <w:rPr>
          <w:sz w:val="22"/>
          <w:szCs w:val="22"/>
        </w:rPr>
        <w:t>n</w:t>
      </w:r>
      <w:r>
        <w:rPr>
          <w:sz w:val="22"/>
          <w:szCs w:val="22"/>
        </w:rPr>
        <w:t xml:space="preserve">ials in </w:t>
      </w:r>
      <w:hyperlink r:id="rId7">
        <w:r>
          <w:rPr>
            <w:color w:val="1155CC"/>
            <w:sz w:val="22"/>
            <w:szCs w:val="22"/>
            <w:u w:val="single"/>
          </w:rPr>
          <w:t>Brazil</w:t>
        </w:r>
      </w:hyperlink>
      <w:r>
        <w:rPr>
          <w:sz w:val="22"/>
          <w:szCs w:val="22"/>
        </w:rPr>
        <w:t xml:space="preserve">, the </w:t>
      </w:r>
      <w:hyperlink r:id="rId8">
        <w:r>
          <w:rPr>
            <w:color w:val="1155CC"/>
            <w:sz w:val="22"/>
            <w:szCs w:val="22"/>
            <w:u w:val="single"/>
          </w:rPr>
          <w:t>United States</w:t>
        </w:r>
      </w:hyperlink>
      <w:r>
        <w:rPr>
          <w:sz w:val="22"/>
          <w:szCs w:val="22"/>
        </w:rPr>
        <w:t xml:space="preserve">, and </w:t>
      </w:r>
      <w:hyperlink r:id="rId9">
        <w:r>
          <w:rPr>
            <w:color w:val="1155CC"/>
            <w:sz w:val="22"/>
            <w:szCs w:val="22"/>
            <w:u w:val="single"/>
          </w:rPr>
          <w:t>Thailand</w:t>
        </w:r>
      </w:hyperlink>
      <w:r>
        <w:rPr>
          <w:sz w:val="22"/>
          <w:szCs w:val="22"/>
        </w:rPr>
        <w:t xml:space="preserve">. </w:t>
      </w:r>
    </w:p>
    <w:p w14:paraId="31DF6A33" w14:textId="77777777" w:rsidR="00235FB3" w:rsidRDefault="00A374F3">
      <w:pPr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***************************************************************************************************************</w:t>
      </w:r>
    </w:p>
    <w:p w14:paraId="62F9EC95" w14:textId="267B5138" w:rsidR="00235FB3" w:rsidRDefault="00A374F3">
      <w:pPr>
        <w:spacing w:after="240" w:line="276" w:lineRule="auto"/>
        <w:rPr>
          <w:sz w:val="22"/>
          <w:szCs w:val="22"/>
        </w:rPr>
      </w:pPr>
      <w:r>
        <w:rPr>
          <w:b/>
          <w:sz w:val="22"/>
          <w:szCs w:val="22"/>
        </w:rPr>
        <w:t>About the study methodology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 xml:space="preserve">This survey was conducted online within Colombia by Millennium Research Inc. on behalf of Delacon in 2020 among a representative sample of 270 millennial grocery shoppers ages 24-39. </w:t>
      </w:r>
    </w:p>
    <w:p w14:paraId="36A14B7E" w14:textId="25272B09" w:rsidR="00770736" w:rsidRDefault="00A374F3">
      <w:pPr>
        <w:spacing w:after="120" w:line="276" w:lineRule="auto"/>
        <w:ind w:right="566"/>
        <w:rPr>
          <w:sz w:val="22"/>
          <w:szCs w:val="22"/>
        </w:rPr>
      </w:pPr>
      <w:r>
        <w:rPr>
          <w:b/>
          <w:sz w:val="22"/>
          <w:szCs w:val="22"/>
        </w:rPr>
        <w:t>About Delacon</w:t>
      </w:r>
      <w:r>
        <w:rPr>
          <w:b/>
          <w:sz w:val="22"/>
          <w:szCs w:val="22"/>
        </w:rPr>
        <w:br/>
      </w:r>
      <w:r w:rsidR="00770736" w:rsidRPr="00770736">
        <w:rPr>
          <w:sz w:val="22"/>
          <w:szCs w:val="22"/>
        </w:rPr>
        <w:t>For more than 30 years, Delacon is dedicated to its vision to unlock the plant universe for better lives. Serving this purpose, the company manufactures plant-derived solutions for the livestock and aquaculture industry. Using the</w:t>
      </w:r>
      <w:r w:rsidR="00A67450">
        <w:rPr>
          <w:sz w:val="22"/>
          <w:szCs w:val="22"/>
        </w:rPr>
        <w:t xml:space="preserve"> </w:t>
      </w:r>
      <w:r w:rsidR="00770736" w:rsidRPr="00770736">
        <w:rPr>
          <w:sz w:val="22"/>
          <w:szCs w:val="22"/>
        </w:rPr>
        <w:t>power of nature, they have proven efficacy in maximizing feed efficiency as well as a sustainable impact on animals, people, and the environment. Today, they are known worldwide under the term “phytogenics”, and Delacon is recognized as the globally leading expert in this field.</w:t>
      </w:r>
    </w:p>
    <w:p w14:paraId="28F609F7" w14:textId="330DE1EF" w:rsidR="00235FB3" w:rsidRDefault="00A374F3">
      <w:pPr>
        <w:spacing w:after="120" w:line="276" w:lineRule="auto"/>
        <w:ind w:right="566"/>
        <w:rPr>
          <w:sz w:val="22"/>
          <w:szCs w:val="22"/>
        </w:rPr>
      </w:pPr>
      <w:r>
        <w:rPr>
          <w:sz w:val="22"/>
          <w:szCs w:val="22"/>
        </w:rPr>
        <w:t>www.delacon.com | office@delacon.com | +43 7235 22 990-0</w:t>
      </w:r>
    </w:p>
    <w:p w14:paraId="01E9098C" w14:textId="77777777" w:rsidR="00235FB3" w:rsidRDefault="00235FB3">
      <w:pPr>
        <w:spacing w:after="120" w:line="276" w:lineRule="auto"/>
        <w:ind w:right="566"/>
        <w:rPr>
          <w:sz w:val="22"/>
          <w:szCs w:val="22"/>
        </w:rPr>
      </w:pPr>
    </w:p>
    <w:sectPr w:rsidR="00235FB3">
      <w:headerReference w:type="default" r:id="rId10"/>
      <w:footerReference w:type="default" r:id="rId11"/>
      <w:headerReference w:type="first" r:id="rId12"/>
      <w:pgSz w:w="11906" w:h="16838"/>
      <w:pgMar w:top="2835" w:right="1134" w:bottom="1134" w:left="992" w:header="476" w:footer="5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51A8E" w14:textId="77777777" w:rsidR="00AA5BE5" w:rsidRDefault="00AA5BE5">
      <w:pPr>
        <w:spacing w:line="240" w:lineRule="auto"/>
      </w:pPr>
      <w:r>
        <w:separator/>
      </w:r>
    </w:p>
  </w:endnote>
  <w:endnote w:type="continuationSeparator" w:id="0">
    <w:p w14:paraId="4444E32A" w14:textId="77777777" w:rsidR="00AA5BE5" w:rsidRDefault="00AA5B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1AE73" w14:textId="02C5E9C8" w:rsidR="00235FB3" w:rsidRDefault="00A374F3">
    <w:pPr>
      <w:tabs>
        <w:tab w:val="left" w:pos="9072"/>
      </w:tabs>
      <w:spacing w:line="240" w:lineRule="auto"/>
      <w:rPr>
        <w:color w:val="828282"/>
      </w:rPr>
    </w:pPr>
    <w:r>
      <w:rPr>
        <w:color w:val="828282"/>
      </w:rPr>
      <w:t xml:space="preserve">Contact: Karina Umdasch, </w:t>
    </w:r>
    <w:r w:rsidR="00770736">
      <w:rPr>
        <w:color w:val="828282"/>
      </w:rPr>
      <w:t>Global Organizational Development Lead</w:t>
    </w:r>
  </w:p>
  <w:p w14:paraId="224E780D" w14:textId="77777777" w:rsidR="00235FB3" w:rsidRDefault="00A374F3">
    <w:pPr>
      <w:tabs>
        <w:tab w:val="left" w:pos="9072"/>
      </w:tabs>
      <w:spacing w:line="240" w:lineRule="auto"/>
      <w:rPr>
        <w:color w:val="828282"/>
      </w:rPr>
    </w:pPr>
    <w:r>
      <w:rPr>
        <w:color w:val="828282"/>
      </w:rPr>
      <w:t xml:space="preserve">karina.umdasch@delacon.com, +43 7235 22 990-414, +43 699 16405326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6DC66" w14:textId="77777777" w:rsidR="00AA5BE5" w:rsidRDefault="00AA5BE5">
      <w:pPr>
        <w:spacing w:line="240" w:lineRule="auto"/>
      </w:pPr>
      <w:r>
        <w:separator/>
      </w:r>
    </w:p>
  </w:footnote>
  <w:footnote w:type="continuationSeparator" w:id="0">
    <w:p w14:paraId="15B503EF" w14:textId="77777777" w:rsidR="00AA5BE5" w:rsidRDefault="00AA5B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16E77" w14:textId="77777777" w:rsidR="00235FB3" w:rsidRDefault="00A374F3">
    <w:pPr>
      <w:ind w:right="166"/>
      <w:jc w:val="right"/>
      <w:rPr>
        <w:b/>
        <w:sz w:val="22"/>
        <w:szCs w:val="22"/>
      </w:rPr>
    </w:pPr>
    <w:r>
      <w:rPr>
        <w:b/>
        <w:sz w:val="22"/>
        <w:szCs w:val="22"/>
      </w:rPr>
      <w:t>Press release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F0FE644" wp14:editId="5001B2C4">
          <wp:simplePos x="0" y="0"/>
          <wp:positionH relativeFrom="column">
            <wp:posOffset>-86994</wp:posOffset>
          </wp:positionH>
          <wp:positionV relativeFrom="paragraph">
            <wp:posOffset>21590</wp:posOffset>
          </wp:positionV>
          <wp:extent cx="2991485" cy="91757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91485" cy="917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2D7B7F4" w14:textId="77777777" w:rsidR="00235FB3" w:rsidRDefault="00235F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EDB18" w14:textId="77777777" w:rsidR="00235FB3" w:rsidRDefault="00235F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80"/>
      <w:rPr>
        <w:color w:val="000000"/>
        <w:sz w:val="14"/>
        <w:szCs w:val="14"/>
      </w:rPr>
    </w:pPr>
  </w:p>
  <w:p w14:paraId="0BC7EDEE" w14:textId="77777777" w:rsidR="00235FB3" w:rsidRDefault="00235F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A5FE0"/>
    <w:multiLevelType w:val="multilevel"/>
    <w:tmpl w:val="C03AED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CwsDQzs7AwMLY0trRQ0lEKTi0uzszPAykwrAUAKfxmcSwAAAA="/>
  </w:docVars>
  <w:rsids>
    <w:rsidRoot w:val="00235FB3"/>
    <w:rsid w:val="0014174F"/>
    <w:rsid w:val="00235FB3"/>
    <w:rsid w:val="00277D8D"/>
    <w:rsid w:val="002B277B"/>
    <w:rsid w:val="00447677"/>
    <w:rsid w:val="005506D7"/>
    <w:rsid w:val="005F6D11"/>
    <w:rsid w:val="00635EC1"/>
    <w:rsid w:val="007125D8"/>
    <w:rsid w:val="00722C52"/>
    <w:rsid w:val="00770736"/>
    <w:rsid w:val="007E7568"/>
    <w:rsid w:val="00943B42"/>
    <w:rsid w:val="0097516E"/>
    <w:rsid w:val="00A374F3"/>
    <w:rsid w:val="00A67450"/>
    <w:rsid w:val="00AA5BE5"/>
    <w:rsid w:val="00FB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969E"/>
  <w15:docId w15:val="{A1F88A9E-7B7E-4A41-B695-583D5E96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after="360"/>
      <w:outlineLvl w:val="0"/>
    </w:pPr>
    <w:rPr>
      <w:color w:val="000000"/>
      <w:sz w:val="24"/>
      <w:szCs w:val="24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240"/>
      <w:outlineLvl w:val="1"/>
    </w:pPr>
    <w:rPr>
      <w:color w:val="000000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tabs>
        <w:tab w:val="left" w:pos="0"/>
      </w:tabs>
      <w:spacing w:before="240" w:after="120"/>
      <w:outlineLvl w:val="2"/>
    </w:pPr>
    <w:rPr>
      <w:color w:val="000000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tabs>
        <w:tab w:val="left" w:pos="0"/>
      </w:tabs>
      <w:spacing w:before="200" w:after="120"/>
      <w:outlineLvl w:val="3"/>
    </w:pPr>
    <w:rPr>
      <w:i/>
      <w:color w:val="000000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00"/>
      <w:outlineLvl w:val="4"/>
    </w:pPr>
    <w:rPr>
      <w:color w:val="000000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/>
      <w:outlineLvl w:val="5"/>
    </w:pPr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spacing w:line="240" w:lineRule="auto"/>
    </w:pPr>
    <w:rPr>
      <w:color w:val="A59573"/>
      <w:sz w:val="160"/>
      <w:szCs w:val="160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fzeile">
    <w:name w:val="header"/>
    <w:basedOn w:val="Standard"/>
    <w:link w:val="KopfzeileZchn"/>
    <w:uiPriority w:val="99"/>
    <w:unhideWhenUsed/>
    <w:rsid w:val="00770736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0736"/>
  </w:style>
  <w:style w:type="paragraph" w:styleId="Fuzeile">
    <w:name w:val="footer"/>
    <w:basedOn w:val="Standard"/>
    <w:link w:val="FuzeileZchn"/>
    <w:uiPriority w:val="99"/>
    <w:unhideWhenUsed/>
    <w:rsid w:val="00770736"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0736"/>
  </w:style>
  <w:style w:type="character" w:styleId="Kommentarzeichen">
    <w:name w:val="annotation reference"/>
    <w:basedOn w:val="Absatz-Standardschriftart"/>
    <w:uiPriority w:val="99"/>
    <w:semiHidden/>
    <w:unhideWhenUsed/>
    <w:rsid w:val="00A6745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67450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6745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74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745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74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7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lacon.com/press-center/detail/delacon-challenges-the-poultry-industry-to-empower-consume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elacon.com/en-us/press-center/detail/brazilian-millennials-high-level-food-consciousness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elacon.com/press-center/detail/survey-suggests-thai-millennials-would-choose-meat-raised-with-phytogenic-feed-additiv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Montanhini Neto</dc:creator>
  <cp:lastModifiedBy>Karina Umdasch</cp:lastModifiedBy>
  <cp:revision>3</cp:revision>
  <dcterms:created xsi:type="dcterms:W3CDTF">2021-03-24T13:48:00Z</dcterms:created>
  <dcterms:modified xsi:type="dcterms:W3CDTF">2021-03-24T14:40:00Z</dcterms:modified>
</cp:coreProperties>
</file>