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52" w:rsidRPr="002E4832" w:rsidRDefault="00DA7F67" w:rsidP="001E2A33">
      <w:pPr>
        <w:spacing w:line="276" w:lineRule="auto"/>
        <w:jc w:val="center"/>
        <w:rPr>
          <w:rFonts w:ascii="Arial" w:hAnsi="Arial" w:cs="Arial"/>
          <w:b/>
          <w:color w:val="70AD47" w:themeColor="accent6"/>
          <w:sz w:val="28"/>
        </w:rPr>
      </w:pPr>
      <w:r w:rsidRPr="002E4832">
        <w:rPr>
          <w:rFonts w:ascii="Arial" w:hAnsi="Arial"/>
          <w:b/>
          <w:sz w:val="28"/>
        </w:rPr>
        <w:t xml:space="preserve">Delacon und </w:t>
      </w:r>
      <w:r w:rsidR="001E2A33" w:rsidRPr="002E4832">
        <w:rPr>
          <w:rFonts w:ascii="Arial" w:hAnsi="Arial"/>
          <w:b/>
          <w:sz w:val="28"/>
        </w:rPr>
        <w:t xml:space="preserve">Cargill </w:t>
      </w:r>
      <w:r w:rsidRPr="002E4832">
        <w:rPr>
          <w:rFonts w:ascii="Arial" w:hAnsi="Arial"/>
          <w:b/>
          <w:sz w:val="28"/>
        </w:rPr>
        <w:t xml:space="preserve">geben strategische </w:t>
      </w:r>
      <w:r w:rsidR="002E4832" w:rsidRPr="002E4832">
        <w:rPr>
          <w:rFonts w:ascii="Arial" w:hAnsi="Arial"/>
          <w:b/>
          <w:sz w:val="28"/>
        </w:rPr>
        <w:t xml:space="preserve">Partnerschaft </w:t>
      </w:r>
      <w:r w:rsidRPr="002E4832">
        <w:rPr>
          <w:rFonts w:ascii="Arial" w:hAnsi="Arial"/>
          <w:b/>
          <w:sz w:val="28"/>
        </w:rPr>
        <w:t>bekannt</w:t>
      </w:r>
    </w:p>
    <w:p w:rsidR="00836982" w:rsidRPr="0050134B" w:rsidRDefault="002E4832" w:rsidP="001E2A33">
      <w:pPr>
        <w:spacing w:line="276" w:lineRule="auto"/>
        <w:jc w:val="center"/>
        <w:rPr>
          <w:rFonts w:ascii="Arial" w:hAnsi="Arial" w:cs="Arial"/>
          <w:b/>
        </w:rPr>
      </w:pPr>
      <w:r>
        <w:rPr>
          <w:rFonts w:ascii="Arial" w:hAnsi="Arial"/>
          <w:b/>
        </w:rPr>
        <w:t xml:space="preserve">Kooperation </w:t>
      </w:r>
      <w:r w:rsidR="00836982" w:rsidRPr="0050134B">
        <w:rPr>
          <w:rFonts w:ascii="Arial" w:hAnsi="Arial"/>
          <w:b/>
        </w:rPr>
        <w:t xml:space="preserve">soll Sparte der natürlichen phytogenen Futtermittelzusatzstoffe </w:t>
      </w:r>
      <w:r w:rsidR="000B2CDA">
        <w:rPr>
          <w:rFonts w:ascii="Arial" w:hAnsi="Arial"/>
          <w:b/>
        </w:rPr>
        <w:t>vorantreiben</w:t>
      </w:r>
    </w:p>
    <w:p w:rsidR="000B58DF" w:rsidRDefault="000B58DF" w:rsidP="00391C6B">
      <w:pPr>
        <w:spacing w:after="0" w:line="240" w:lineRule="auto"/>
        <w:rPr>
          <w:rFonts w:ascii="Arial" w:hAnsi="Arial" w:cs="Arial"/>
          <w:b/>
          <w:sz w:val="24"/>
          <w:szCs w:val="24"/>
        </w:rPr>
      </w:pPr>
    </w:p>
    <w:p w:rsidR="00E75E94" w:rsidRDefault="00DA7F67" w:rsidP="00391C6B">
      <w:pPr>
        <w:spacing w:after="0" w:line="240" w:lineRule="auto"/>
        <w:rPr>
          <w:rFonts w:ascii="Arial" w:hAnsi="Arial"/>
          <w:iCs/>
        </w:rPr>
      </w:pPr>
      <w:r w:rsidRPr="0050134B">
        <w:rPr>
          <w:rFonts w:ascii="Arial" w:hAnsi="Arial"/>
          <w:b/>
          <w:caps/>
        </w:rPr>
        <w:t>Steyregg</w:t>
      </w:r>
      <w:r w:rsidR="00D0303F">
        <w:rPr>
          <w:rFonts w:ascii="Arial" w:hAnsi="Arial"/>
          <w:b/>
        </w:rPr>
        <w:t>/</w:t>
      </w:r>
      <w:r w:rsidRPr="0050134B">
        <w:rPr>
          <w:rFonts w:ascii="Arial" w:hAnsi="Arial"/>
          <w:b/>
          <w:caps/>
        </w:rPr>
        <w:t>Österreich,</w:t>
      </w:r>
      <w:r w:rsidRPr="0050134B">
        <w:rPr>
          <w:rFonts w:ascii="Arial" w:hAnsi="Arial"/>
          <w:b/>
        </w:rPr>
        <w:t xml:space="preserve"> und </w:t>
      </w:r>
      <w:r w:rsidRPr="0050134B">
        <w:rPr>
          <w:rFonts w:ascii="Arial" w:hAnsi="Arial"/>
          <w:b/>
          <w:caps/>
        </w:rPr>
        <w:t>Minneap</w:t>
      </w:r>
      <w:bookmarkStart w:id="0" w:name="_GoBack"/>
      <w:bookmarkEnd w:id="0"/>
      <w:r w:rsidRPr="0050134B">
        <w:rPr>
          <w:rFonts w:ascii="Arial" w:hAnsi="Arial"/>
          <w:b/>
          <w:caps/>
        </w:rPr>
        <w:t xml:space="preserve">olis </w:t>
      </w:r>
      <w:r w:rsidR="00D0303F" w:rsidRPr="00D0303F">
        <w:rPr>
          <w:rFonts w:ascii="Arial" w:hAnsi="Arial"/>
          <w:b/>
          <w:caps/>
        </w:rPr>
        <w:t>–</w:t>
      </w:r>
      <w:r w:rsidRPr="00D0303F">
        <w:rPr>
          <w:rFonts w:ascii="Arial" w:hAnsi="Arial"/>
          <w:b/>
          <w:caps/>
        </w:rPr>
        <w:t xml:space="preserve"> </w:t>
      </w:r>
      <w:r w:rsidR="00D0303F" w:rsidRPr="00D0303F">
        <w:rPr>
          <w:rFonts w:ascii="Arial" w:hAnsi="Arial"/>
          <w:b/>
        </w:rPr>
        <w:t>6. Juli</w:t>
      </w:r>
      <w:r w:rsidRPr="00D0303F">
        <w:rPr>
          <w:rFonts w:ascii="Arial" w:hAnsi="Arial"/>
          <w:b/>
        </w:rPr>
        <w:t>, 2017</w:t>
      </w:r>
      <w:r w:rsidRPr="0050134B">
        <w:rPr>
          <w:rFonts w:ascii="Arial" w:hAnsi="Arial"/>
        </w:rPr>
        <w:t xml:space="preserve"> –</w:t>
      </w:r>
      <w:r w:rsidR="00417E9A" w:rsidRPr="0050134B">
        <w:rPr>
          <w:rFonts w:ascii="Arial" w:hAnsi="Arial"/>
        </w:rPr>
        <w:t xml:space="preserve"> </w:t>
      </w:r>
      <w:r w:rsidRPr="0050134B">
        <w:rPr>
          <w:rFonts w:ascii="Arial" w:hAnsi="Arial"/>
          <w:bCs/>
        </w:rPr>
        <w:t>Delacon, Pionier und Weltmarktführer im Bereich phytogener Fu</w:t>
      </w:r>
      <w:r w:rsidR="000B2CDA">
        <w:rPr>
          <w:rFonts w:ascii="Arial" w:hAnsi="Arial"/>
          <w:bCs/>
        </w:rPr>
        <w:t xml:space="preserve">ttermittelzusatzstoffe, und Cargill </w:t>
      </w:r>
      <w:r w:rsidRPr="0050134B">
        <w:rPr>
          <w:rFonts w:ascii="Arial" w:hAnsi="Arial"/>
          <w:bCs/>
        </w:rPr>
        <w:t>haben eine strategische Partnerschaft beschlossen, um die Marktpräsenz natürlicher</w:t>
      </w:r>
      <w:r w:rsidR="000B2CDA">
        <w:rPr>
          <w:rFonts w:ascii="Arial" w:hAnsi="Arial"/>
          <w:bCs/>
        </w:rPr>
        <w:t>,</w:t>
      </w:r>
      <w:r w:rsidRPr="0050134B">
        <w:rPr>
          <w:rFonts w:ascii="Arial" w:hAnsi="Arial"/>
          <w:bCs/>
        </w:rPr>
        <w:t xml:space="preserve"> pflanzlicher Futtermittelzusatzstoffe weltweit </w:t>
      </w:r>
      <w:r w:rsidR="000B2CDA">
        <w:rPr>
          <w:rFonts w:ascii="Arial" w:hAnsi="Arial"/>
          <w:bCs/>
        </w:rPr>
        <w:t>voranzutreiben</w:t>
      </w:r>
      <w:r w:rsidR="0070322B">
        <w:rPr>
          <w:rFonts w:ascii="Arial" w:hAnsi="Arial"/>
          <w:bCs/>
        </w:rPr>
        <w:t xml:space="preserve"> und </w:t>
      </w:r>
      <w:r w:rsidR="0070322B" w:rsidRPr="007C1C6C">
        <w:rPr>
          <w:rFonts w:ascii="Arial" w:hAnsi="Arial" w:cs="Arial"/>
        </w:rPr>
        <w:t xml:space="preserve">den Präferenzen der Endverbraucher bezüglich Fütterung der Tiere und </w:t>
      </w:r>
      <w:r w:rsidR="0070322B">
        <w:rPr>
          <w:rFonts w:ascii="Arial" w:hAnsi="Arial" w:cs="Arial"/>
        </w:rPr>
        <w:t xml:space="preserve">Lebensmittelproduktion </w:t>
      </w:r>
      <w:r w:rsidR="0070322B" w:rsidRPr="007C1C6C">
        <w:rPr>
          <w:rFonts w:ascii="Arial" w:hAnsi="Arial" w:cs="Arial"/>
        </w:rPr>
        <w:t>gerecht zu werden</w:t>
      </w:r>
      <w:r w:rsidR="0070322B">
        <w:rPr>
          <w:rFonts w:ascii="Arial" w:hAnsi="Arial"/>
          <w:bCs/>
        </w:rPr>
        <w:t xml:space="preserve">. </w:t>
      </w:r>
      <w:r w:rsidR="000B2CDA">
        <w:rPr>
          <w:rFonts w:ascii="Arial" w:hAnsi="Arial"/>
          <w:bCs/>
        </w:rPr>
        <w:t xml:space="preserve">Die Vereinbarung beinhaltet </w:t>
      </w:r>
      <w:r w:rsidRPr="0050134B">
        <w:rPr>
          <w:rFonts w:ascii="Arial" w:hAnsi="Arial"/>
          <w:bCs/>
        </w:rPr>
        <w:t xml:space="preserve">eine Minderheitsbeteiligung von </w:t>
      </w:r>
      <w:r w:rsidR="000B2CDA">
        <w:rPr>
          <w:rFonts w:ascii="Arial" w:hAnsi="Arial"/>
          <w:bCs/>
        </w:rPr>
        <w:t>Cargill</w:t>
      </w:r>
      <w:r w:rsidR="0070322B">
        <w:rPr>
          <w:rFonts w:ascii="Arial" w:hAnsi="Arial"/>
          <w:bCs/>
        </w:rPr>
        <w:t xml:space="preserve">. Konditionen </w:t>
      </w:r>
      <w:r w:rsidR="0070322B">
        <w:rPr>
          <w:rFonts w:ascii="Arial" w:hAnsi="Arial"/>
          <w:iCs/>
        </w:rPr>
        <w:t>wurden nicht bekannt gegeben.</w:t>
      </w:r>
    </w:p>
    <w:p w:rsidR="0070322B" w:rsidRPr="0070322B" w:rsidRDefault="0070322B" w:rsidP="00391C6B">
      <w:pPr>
        <w:spacing w:after="0" w:line="240" w:lineRule="auto"/>
        <w:rPr>
          <w:rFonts w:ascii="Arial" w:hAnsi="Arial"/>
          <w:bCs/>
        </w:rPr>
      </w:pPr>
    </w:p>
    <w:p w:rsidR="002D4F25" w:rsidRDefault="0070322B" w:rsidP="000B2CDA">
      <w:pPr>
        <w:ind w:right="334"/>
        <w:rPr>
          <w:rFonts w:ascii="Arial" w:hAnsi="Arial"/>
          <w:color w:val="000000"/>
        </w:rPr>
      </w:pPr>
      <w:r>
        <w:rPr>
          <w:rFonts w:ascii="Arial" w:hAnsi="Arial"/>
        </w:rPr>
        <w:t>Die</w:t>
      </w:r>
      <w:r w:rsidR="004D141A" w:rsidRPr="0050134B">
        <w:rPr>
          <w:rFonts w:ascii="Arial" w:hAnsi="Arial"/>
        </w:rPr>
        <w:t xml:space="preserve"> Partnerschaft ver</w:t>
      </w:r>
      <w:r>
        <w:rPr>
          <w:rFonts w:ascii="Arial" w:hAnsi="Arial"/>
        </w:rPr>
        <w:t>knüpft</w:t>
      </w:r>
      <w:r w:rsidR="004D141A" w:rsidRPr="0050134B">
        <w:rPr>
          <w:rFonts w:ascii="Arial" w:hAnsi="Arial"/>
        </w:rPr>
        <w:t xml:space="preserve"> </w:t>
      </w:r>
      <w:proofErr w:type="spellStart"/>
      <w:r w:rsidR="000B2CDA">
        <w:rPr>
          <w:rFonts w:ascii="Arial" w:hAnsi="Arial"/>
        </w:rPr>
        <w:t>Cargills</w:t>
      </w:r>
      <w:proofErr w:type="spellEnd"/>
      <w:r w:rsidR="000B2CDA">
        <w:rPr>
          <w:rFonts w:ascii="Arial" w:hAnsi="Arial"/>
        </w:rPr>
        <w:t xml:space="preserve"> umfassende Expertise</w:t>
      </w:r>
      <w:r w:rsidR="004D141A" w:rsidRPr="0050134B">
        <w:rPr>
          <w:rFonts w:ascii="Arial" w:hAnsi="Arial"/>
        </w:rPr>
        <w:t xml:space="preserve"> in </w:t>
      </w:r>
      <w:r w:rsidR="004D141A" w:rsidRPr="000B2CDA">
        <w:rPr>
          <w:rFonts w:ascii="Arial" w:hAnsi="Arial"/>
        </w:rPr>
        <w:t xml:space="preserve">angewandter Ernährung </w:t>
      </w:r>
      <w:r w:rsidR="00974846">
        <w:rPr>
          <w:rFonts w:ascii="Arial" w:hAnsi="Arial"/>
        </w:rPr>
        <w:t>und</w:t>
      </w:r>
      <w:r w:rsidR="004D141A" w:rsidRPr="000B2CDA">
        <w:rPr>
          <w:rFonts w:ascii="Arial" w:hAnsi="Arial"/>
        </w:rPr>
        <w:t xml:space="preserve"> </w:t>
      </w:r>
      <w:r w:rsidR="000B2CDA" w:rsidRPr="000B2CDA">
        <w:rPr>
          <w:rFonts w:ascii="Arial" w:hAnsi="Arial"/>
        </w:rPr>
        <w:t xml:space="preserve">die globale Präsenz mit </w:t>
      </w:r>
      <w:proofErr w:type="spellStart"/>
      <w:r w:rsidR="000B2CDA" w:rsidRPr="000B2CDA">
        <w:rPr>
          <w:rFonts w:ascii="Arial" w:hAnsi="Arial"/>
        </w:rPr>
        <w:t>Delacons</w:t>
      </w:r>
      <w:proofErr w:type="spellEnd"/>
      <w:r w:rsidR="000B2CDA" w:rsidRPr="000B2CDA">
        <w:rPr>
          <w:rFonts w:ascii="Arial" w:hAnsi="Arial"/>
        </w:rPr>
        <w:t xml:space="preserve"> Knowhow </w:t>
      </w:r>
      <w:r w:rsidR="004D141A" w:rsidRPr="000B2CDA">
        <w:rPr>
          <w:rFonts w:ascii="Arial" w:hAnsi="Arial"/>
        </w:rPr>
        <w:t>und Markterfahrung im Bereich phytogener Futtermitte</w:t>
      </w:r>
      <w:r w:rsidR="000B2CDA" w:rsidRPr="000B2CDA">
        <w:rPr>
          <w:rFonts w:ascii="Arial" w:hAnsi="Arial"/>
        </w:rPr>
        <w:t>lzusatzstoffe, einer S</w:t>
      </w:r>
      <w:r w:rsidR="004D141A" w:rsidRPr="000B2CDA">
        <w:rPr>
          <w:rFonts w:ascii="Arial" w:hAnsi="Arial"/>
        </w:rPr>
        <w:t>parte, die</w:t>
      </w:r>
      <w:r w:rsidR="004D141A" w:rsidRPr="000B2CDA">
        <w:rPr>
          <w:rFonts w:ascii="Arial" w:hAnsi="Arial"/>
          <w:color w:val="000000"/>
        </w:rPr>
        <w:t xml:space="preserve"> natürliche Inhaltsstoffe wie Kräuter</w:t>
      </w:r>
      <w:r w:rsidR="004D141A" w:rsidRPr="0050134B">
        <w:rPr>
          <w:rFonts w:ascii="Arial" w:hAnsi="Arial"/>
          <w:color w:val="000000"/>
        </w:rPr>
        <w:t xml:space="preserve">, Gewürze und andere Pflanzen </w:t>
      </w:r>
      <w:r w:rsidR="004D141A" w:rsidRPr="000B2CDA">
        <w:rPr>
          <w:rFonts w:ascii="Arial" w:hAnsi="Arial"/>
          <w:color w:val="000000"/>
        </w:rPr>
        <w:t>und deren Extrakte wie ätherische Öle einsetzt, um die Leistung und Gesundheit der Tiere zu unterstützen – für eine nachhaltige und gesunde Lebensmittelproduktion.</w:t>
      </w:r>
    </w:p>
    <w:p w:rsidR="000B2CDA" w:rsidRPr="00EB7986" w:rsidRDefault="000B2CDA" w:rsidP="000B2CDA">
      <w:pPr>
        <w:spacing w:after="120" w:line="240" w:lineRule="auto"/>
        <w:ind w:right="334"/>
        <w:rPr>
          <w:rFonts w:ascii="Arial" w:hAnsi="Arial"/>
        </w:rPr>
      </w:pPr>
      <w:r>
        <w:rPr>
          <w:rFonts w:ascii="Arial" w:hAnsi="Arial"/>
        </w:rPr>
        <w:t xml:space="preserve">Die Vereinbarung ermöglicht es den Unternehmen </w:t>
      </w:r>
      <w:r w:rsidRPr="0050134B">
        <w:rPr>
          <w:rFonts w:ascii="Arial" w:hAnsi="Arial"/>
        </w:rPr>
        <w:t xml:space="preserve">ihre technischen </w:t>
      </w:r>
      <w:r w:rsidR="002E4832">
        <w:rPr>
          <w:rFonts w:ascii="Arial" w:hAnsi="Arial"/>
        </w:rPr>
        <w:t xml:space="preserve">Kompetenzen und Marktstrategien </w:t>
      </w:r>
      <w:r>
        <w:rPr>
          <w:rFonts w:ascii="Arial" w:hAnsi="Arial"/>
        </w:rPr>
        <w:t xml:space="preserve">auszubauen, </w:t>
      </w:r>
      <w:r w:rsidRPr="00216218">
        <w:rPr>
          <w:rFonts w:ascii="Arial" w:hAnsi="Arial" w:cs="Arial"/>
        </w:rPr>
        <w:t>um den Bedürfnissen der Kunden auf der ga</w:t>
      </w:r>
      <w:r>
        <w:rPr>
          <w:rFonts w:ascii="Arial" w:hAnsi="Arial" w:cs="Arial"/>
        </w:rPr>
        <w:t>nzen Welt gerecht zu werden, und das gemeinsame Ziel zu verfolgen</w:t>
      </w:r>
      <w:r w:rsidR="00A21F01">
        <w:rPr>
          <w:rFonts w:ascii="Arial" w:hAnsi="Arial" w:cs="Arial"/>
        </w:rPr>
        <w:t>,</w:t>
      </w:r>
      <w:r>
        <w:rPr>
          <w:rFonts w:ascii="Arial" w:hAnsi="Arial"/>
        </w:rPr>
        <w:t xml:space="preserve"> </w:t>
      </w:r>
      <w:r w:rsidRPr="0050134B">
        <w:rPr>
          <w:rFonts w:ascii="Arial" w:hAnsi="Arial"/>
        </w:rPr>
        <w:t xml:space="preserve">die Sparte der phytogenen Futtermittelzusatzstoffe </w:t>
      </w:r>
      <w:r>
        <w:rPr>
          <w:rFonts w:ascii="Arial" w:hAnsi="Arial"/>
        </w:rPr>
        <w:t>voranzutreiben</w:t>
      </w:r>
      <w:r w:rsidRPr="0050134B">
        <w:rPr>
          <w:rFonts w:ascii="Arial" w:hAnsi="Arial"/>
        </w:rPr>
        <w:t>.</w:t>
      </w:r>
    </w:p>
    <w:p w:rsidR="00AF61C8" w:rsidRPr="000B2CDA" w:rsidRDefault="000B2CDA" w:rsidP="000B2CDA">
      <w:pPr>
        <w:pStyle w:val="Listenabsatz"/>
        <w:spacing w:after="120" w:line="240" w:lineRule="auto"/>
        <w:ind w:left="0"/>
        <w:rPr>
          <w:rFonts w:ascii="Arial" w:hAnsi="Arial"/>
          <w:bCs/>
        </w:rPr>
      </w:pPr>
      <w:r w:rsidRPr="0050134B">
        <w:rPr>
          <w:rFonts w:ascii="Arial" w:hAnsi="Arial"/>
        </w:rPr>
        <w:t xml:space="preserve">Während </w:t>
      </w:r>
      <w:r w:rsidRPr="0050134B">
        <w:rPr>
          <w:rFonts w:ascii="Arial" w:hAnsi="Arial"/>
          <w:iCs/>
        </w:rPr>
        <w:t>die Partnerschaft für Delacon den Zugang</w:t>
      </w:r>
      <w:r w:rsidRPr="0050134B">
        <w:rPr>
          <w:rFonts w:ascii="Arial" w:hAnsi="Arial"/>
          <w:bCs/>
        </w:rPr>
        <w:t xml:space="preserve"> zu Ländern auf der ganzen Welt bedeutet, in denen das Unternehmen bislang</w:t>
      </w:r>
      <w:r>
        <w:rPr>
          <w:rFonts w:ascii="Arial" w:hAnsi="Arial"/>
          <w:bCs/>
        </w:rPr>
        <w:t xml:space="preserve"> noch keine Marktpräsenz hat</w:t>
      </w:r>
      <w:r w:rsidR="00A21F01">
        <w:rPr>
          <w:rFonts w:ascii="Arial" w:hAnsi="Arial"/>
          <w:bCs/>
        </w:rPr>
        <w:t xml:space="preserve">, erweitert </w:t>
      </w:r>
      <w:r w:rsidRPr="0050134B">
        <w:rPr>
          <w:rFonts w:ascii="Arial" w:hAnsi="Arial"/>
          <w:bCs/>
        </w:rPr>
        <w:t xml:space="preserve">sie für </w:t>
      </w:r>
      <w:r>
        <w:rPr>
          <w:rFonts w:ascii="Arial" w:hAnsi="Arial"/>
          <w:bCs/>
        </w:rPr>
        <w:t>Cargill</w:t>
      </w:r>
      <w:r w:rsidR="00A21F01">
        <w:rPr>
          <w:rFonts w:ascii="Arial" w:hAnsi="Arial"/>
          <w:bCs/>
        </w:rPr>
        <w:t xml:space="preserve"> die</w:t>
      </w:r>
      <w:r w:rsidRPr="0050134B">
        <w:rPr>
          <w:rFonts w:ascii="Arial" w:hAnsi="Arial"/>
          <w:bCs/>
        </w:rPr>
        <w:t xml:space="preserve"> Präsenz und </w:t>
      </w:r>
      <w:r>
        <w:rPr>
          <w:rFonts w:ascii="Arial" w:hAnsi="Arial"/>
          <w:bCs/>
        </w:rPr>
        <w:t>Möglichkeiten</w:t>
      </w:r>
      <w:r w:rsidRPr="0050134B">
        <w:rPr>
          <w:rFonts w:ascii="Arial" w:hAnsi="Arial"/>
          <w:bCs/>
        </w:rPr>
        <w:t xml:space="preserve"> im </w:t>
      </w:r>
      <w:r>
        <w:rPr>
          <w:rFonts w:ascii="Arial" w:hAnsi="Arial"/>
          <w:bCs/>
        </w:rPr>
        <w:t xml:space="preserve">wachsenden </w:t>
      </w:r>
      <w:r w:rsidR="00A21F01">
        <w:rPr>
          <w:rFonts w:ascii="Arial" w:hAnsi="Arial"/>
          <w:bCs/>
        </w:rPr>
        <w:t xml:space="preserve">Sektor </w:t>
      </w:r>
      <w:r w:rsidR="00613830">
        <w:rPr>
          <w:rFonts w:ascii="Arial" w:hAnsi="Arial"/>
          <w:bCs/>
        </w:rPr>
        <w:t>F</w:t>
      </w:r>
      <w:r w:rsidR="00A21F01">
        <w:rPr>
          <w:rFonts w:ascii="Arial" w:hAnsi="Arial"/>
          <w:bCs/>
        </w:rPr>
        <w:t>uttermittelzusatzstoffe, mit einem Schwerpunkt auf ausgewählte Märkte</w:t>
      </w:r>
      <w:r w:rsidRPr="0050134B">
        <w:rPr>
          <w:rFonts w:ascii="Arial" w:hAnsi="Arial"/>
          <w:bCs/>
        </w:rPr>
        <w:t xml:space="preserve"> außerhal</w:t>
      </w:r>
      <w:r>
        <w:rPr>
          <w:rFonts w:ascii="Arial" w:hAnsi="Arial"/>
          <w:bCs/>
        </w:rPr>
        <w:t>b der Vereinigten Staaten</w:t>
      </w:r>
      <w:r w:rsidRPr="0050134B">
        <w:rPr>
          <w:rFonts w:ascii="Arial" w:hAnsi="Arial"/>
          <w:bCs/>
        </w:rPr>
        <w:t xml:space="preserve">. </w:t>
      </w:r>
      <w:proofErr w:type="spellStart"/>
      <w:r w:rsidRPr="0050134B">
        <w:rPr>
          <w:rFonts w:ascii="Arial" w:hAnsi="Arial"/>
          <w:bCs/>
        </w:rPr>
        <w:t>Delacons</w:t>
      </w:r>
      <w:proofErr w:type="spellEnd"/>
      <w:r w:rsidRPr="0050134B">
        <w:rPr>
          <w:rFonts w:ascii="Arial" w:hAnsi="Arial"/>
          <w:bCs/>
        </w:rPr>
        <w:t xml:space="preserve"> erfolgreiches Vertriebs- und Partnerschaftsnetzwerk </w:t>
      </w:r>
      <w:r>
        <w:rPr>
          <w:rFonts w:ascii="Arial" w:hAnsi="Arial"/>
          <w:bCs/>
        </w:rPr>
        <w:t xml:space="preserve">wird beibehalten und ausgebaut, </w:t>
      </w:r>
      <w:r w:rsidR="00BA183F">
        <w:rPr>
          <w:rFonts w:ascii="Arial" w:hAnsi="Arial" w:cs="Arial"/>
        </w:rPr>
        <w:t>damit phytogene</w:t>
      </w:r>
      <w:r w:rsidR="00BA183F" w:rsidRPr="00C46FCE">
        <w:rPr>
          <w:rFonts w:ascii="Arial" w:hAnsi="Arial" w:cs="Arial"/>
        </w:rPr>
        <w:t xml:space="preserve"> Futtermittelzusatzstoffe künftig auf der ganzen Welt besser erhältlich sind.</w:t>
      </w:r>
    </w:p>
    <w:p w:rsidR="00E75E94" w:rsidRPr="0050134B" w:rsidRDefault="00E75E94" w:rsidP="00391C6B">
      <w:pPr>
        <w:spacing w:after="0" w:line="240" w:lineRule="auto"/>
        <w:rPr>
          <w:rFonts w:ascii="Arial" w:hAnsi="Arial" w:cs="Arial"/>
          <w:iCs/>
        </w:rPr>
      </w:pPr>
      <w:r w:rsidRPr="0050134B">
        <w:rPr>
          <w:rFonts w:ascii="Arial" w:hAnsi="Arial"/>
          <w:iCs/>
        </w:rPr>
        <w:t xml:space="preserve">„Unsere Vereinbarung mit </w:t>
      </w:r>
      <w:r w:rsidR="000B2CDA">
        <w:rPr>
          <w:rFonts w:ascii="Arial" w:hAnsi="Arial"/>
          <w:iCs/>
        </w:rPr>
        <w:t>Cargill</w:t>
      </w:r>
      <w:r w:rsidRPr="0050134B">
        <w:rPr>
          <w:rFonts w:ascii="Arial" w:hAnsi="Arial"/>
          <w:iCs/>
        </w:rPr>
        <w:t xml:space="preserve"> bietet uns die Gelegenheit, unser Wachstum zu beschleunigen und in </w:t>
      </w:r>
      <w:proofErr w:type="spellStart"/>
      <w:r w:rsidRPr="0050134B">
        <w:rPr>
          <w:rFonts w:ascii="Arial" w:hAnsi="Arial"/>
          <w:iCs/>
        </w:rPr>
        <w:t>Delacons</w:t>
      </w:r>
      <w:proofErr w:type="spellEnd"/>
      <w:r w:rsidRPr="0050134B">
        <w:rPr>
          <w:rFonts w:ascii="Arial" w:hAnsi="Arial"/>
          <w:iCs/>
        </w:rPr>
        <w:t xml:space="preserve"> Zukunft sowie die Zukunft der phytogenen Futtermittelzusatzstoffe zu investieren – denn unsere Kunden sind auf der Suche nach natürlichen, effizienten und nachhaltigen Lösungen vom </w:t>
      </w:r>
      <w:r w:rsidR="000B2CDA">
        <w:rPr>
          <w:rFonts w:ascii="Arial" w:hAnsi="Arial"/>
          <w:iCs/>
        </w:rPr>
        <w:t>Stall</w:t>
      </w:r>
      <w:r w:rsidRPr="0050134B">
        <w:rPr>
          <w:rFonts w:ascii="Arial" w:hAnsi="Arial"/>
          <w:iCs/>
        </w:rPr>
        <w:t xml:space="preserve"> bis zum Teller“, so </w:t>
      </w:r>
      <w:r w:rsidR="00613830">
        <w:rPr>
          <w:rFonts w:ascii="Arial" w:hAnsi="Arial"/>
        </w:rPr>
        <w:t xml:space="preserve">Markus Dedl, CEO von </w:t>
      </w:r>
      <w:r w:rsidRPr="0050134B">
        <w:rPr>
          <w:rFonts w:ascii="Arial" w:hAnsi="Arial"/>
        </w:rPr>
        <w:t>Delacon.</w:t>
      </w:r>
      <w:r w:rsidR="00417E9A" w:rsidRPr="0050134B">
        <w:rPr>
          <w:rFonts w:ascii="Arial" w:hAnsi="Arial"/>
        </w:rPr>
        <w:t xml:space="preserve"> </w:t>
      </w:r>
      <w:r w:rsidRPr="0050134B">
        <w:rPr>
          <w:rFonts w:ascii="Arial" w:hAnsi="Arial"/>
        </w:rPr>
        <w:t xml:space="preserve">„Phytogene Futtermittelzusatzstoffe sind eine der vielversprechendsten </w:t>
      </w:r>
      <w:r w:rsidR="00613830">
        <w:rPr>
          <w:rFonts w:ascii="Arial" w:hAnsi="Arial"/>
        </w:rPr>
        <w:t>Futtermittelzusatz-</w:t>
      </w:r>
      <w:r w:rsidRPr="0050134B">
        <w:rPr>
          <w:rFonts w:ascii="Arial" w:hAnsi="Arial"/>
        </w:rPr>
        <w:t>Spa</w:t>
      </w:r>
      <w:r w:rsidR="00613830">
        <w:rPr>
          <w:rFonts w:ascii="Arial" w:hAnsi="Arial"/>
        </w:rPr>
        <w:t>rten</w:t>
      </w:r>
      <w:r w:rsidRPr="0050134B">
        <w:rPr>
          <w:rFonts w:ascii="Arial" w:hAnsi="Arial"/>
        </w:rPr>
        <w:t xml:space="preserve"> und </w:t>
      </w:r>
      <w:r w:rsidR="000B2CDA">
        <w:rPr>
          <w:rFonts w:ascii="Arial" w:hAnsi="Arial"/>
        </w:rPr>
        <w:t xml:space="preserve">entwickeln </w:t>
      </w:r>
      <w:r w:rsidR="00613830">
        <w:rPr>
          <w:rFonts w:ascii="Arial" w:hAnsi="Arial"/>
        </w:rPr>
        <w:t>sich</w:t>
      </w:r>
      <w:r w:rsidR="000B2CDA">
        <w:rPr>
          <w:rFonts w:ascii="Arial" w:hAnsi="Arial"/>
        </w:rPr>
        <w:t xml:space="preserve"> von einem Nischenmarkt zum Mainstream</w:t>
      </w:r>
      <w:r w:rsidRPr="0050134B">
        <w:rPr>
          <w:rFonts w:ascii="Arial" w:hAnsi="Arial"/>
        </w:rPr>
        <w:t>.</w:t>
      </w:r>
      <w:r w:rsidR="00417E9A" w:rsidRPr="0050134B">
        <w:rPr>
          <w:rFonts w:ascii="Arial" w:hAnsi="Arial"/>
        </w:rPr>
        <w:t xml:space="preserve"> </w:t>
      </w:r>
      <w:r w:rsidRPr="0050134B">
        <w:rPr>
          <w:rFonts w:ascii="Arial" w:hAnsi="Arial"/>
          <w:iCs/>
        </w:rPr>
        <w:t xml:space="preserve">Wir </w:t>
      </w:r>
      <w:r w:rsidR="000B2CDA">
        <w:rPr>
          <w:rFonts w:ascii="Arial" w:hAnsi="Arial"/>
          <w:iCs/>
        </w:rPr>
        <w:t>starten</w:t>
      </w:r>
      <w:r w:rsidRPr="0050134B">
        <w:rPr>
          <w:rFonts w:ascii="Arial" w:hAnsi="Arial"/>
          <w:iCs/>
        </w:rPr>
        <w:t xml:space="preserve"> in eine neue Ära der phytoge</w:t>
      </w:r>
      <w:r w:rsidR="000B2CDA">
        <w:rPr>
          <w:rFonts w:ascii="Arial" w:hAnsi="Arial"/>
          <w:iCs/>
        </w:rPr>
        <w:t>nen Futtermittelzusatzstoffe</w:t>
      </w:r>
      <w:r w:rsidRPr="0050134B">
        <w:rPr>
          <w:rFonts w:ascii="Arial" w:hAnsi="Arial"/>
          <w:iCs/>
        </w:rPr>
        <w:t>, wobei die n</w:t>
      </w:r>
      <w:r w:rsidRPr="0050134B">
        <w:rPr>
          <w:rFonts w:ascii="Arial" w:hAnsi="Arial"/>
        </w:rPr>
        <w:t>ächsten fünf Jahre entscheidend</w:t>
      </w:r>
      <w:r w:rsidR="000B2CDA">
        <w:rPr>
          <w:rFonts w:ascii="Arial" w:hAnsi="Arial"/>
        </w:rPr>
        <w:t xml:space="preserve"> sind</w:t>
      </w:r>
      <w:r w:rsidRPr="0050134B">
        <w:rPr>
          <w:rFonts w:ascii="Arial" w:hAnsi="Arial"/>
        </w:rPr>
        <w:t xml:space="preserve"> für die Entwicklungen in die</w:t>
      </w:r>
      <w:r w:rsidR="000B2CDA">
        <w:rPr>
          <w:rFonts w:ascii="Arial" w:hAnsi="Arial"/>
        </w:rPr>
        <w:t>sem wachsenden Markt</w:t>
      </w:r>
      <w:r w:rsidRPr="0050134B">
        <w:rPr>
          <w:rFonts w:ascii="Arial" w:hAnsi="Arial"/>
        </w:rPr>
        <w:t>.“</w:t>
      </w:r>
    </w:p>
    <w:p w:rsidR="00E75E94" w:rsidRPr="0050134B" w:rsidRDefault="00E75E94" w:rsidP="00391C6B">
      <w:pPr>
        <w:spacing w:after="0" w:line="240" w:lineRule="auto"/>
        <w:rPr>
          <w:rFonts w:ascii="Arial" w:hAnsi="Arial" w:cs="Arial"/>
          <w:iCs/>
        </w:rPr>
      </w:pPr>
    </w:p>
    <w:p w:rsidR="00836982" w:rsidRDefault="00E75E94" w:rsidP="006C3552">
      <w:pPr>
        <w:spacing w:after="0" w:line="240" w:lineRule="auto"/>
        <w:rPr>
          <w:rFonts w:ascii="Arial" w:hAnsi="Arial" w:cs="Arial"/>
          <w:bCs/>
        </w:rPr>
      </w:pPr>
      <w:r w:rsidRPr="00613830">
        <w:rPr>
          <w:rFonts w:ascii="Arial" w:hAnsi="Arial"/>
          <w:bCs/>
        </w:rPr>
        <w:t>Diese strateg</w:t>
      </w:r>
      <w:r w:rsidR="00613830" w:rsidRPr="00613830">
        <w:rPr>
          <w:rFonts w:ascii="Arial" w:hAnsi="Arial"/>
          <w:bCs/>
        </w:rPr>
        <w:t xml:space="preserve">ische Partnerschaft baut auf </w:t>
      </w:r>
      <w:proofErr w:type="spellStart"/>
      <w:r w:rsidR="00613830" w:rsidRPr="00613830">
        <w:rPr>
          <w:rFonts w:ascii="Arial" w:hAnsi="Arial"/>
          <w:bCs/>
        </w:rPr>
        <w:t>Delacons</w:t>
      </w:r>
      <w:proofErr w:type="spellEnd"/>
      <w:r w:rsidR="00613830" w:rsidRPr="00613830">
        <w:rPr>
          <w:rFonts w:ascii="Arial" w:hAnsi="Arial"/>
          <w:bCs/>
        </w:rPr>
        <w:t xml:space="preserve"> und </w:t>
      </w:r>
      <w:proofErr w:type="spellStart"/>
      <w:r w:rsidR="00613830" w:rsidRPr="00613830">
        <w:rPr>
          <w:rFonts w:ascii="Arial" w:hAnsi="Arial"/>
          <w:bCs/>
        </w:rPr>
        <w:t>Cargills</w:t>
      </w:r>
      <w:proofErr w:type="spellEnd"/>
      <w:r w:rsidR="00613830" w:rsidRPr="00613830">
        <w:rPr>
          <w:rFonts w:ascii="Arial" w:hAnsi="Arial"/>
          <w:bCs/>
        </w:rPr>
        <w:t xml:space="preserve"> erfolgreiche</w:t>
      </w:r>
      <w:r w:rsidRPr="00613830">
        <w:rPr>
          <w:rFonts w:ascii="Arial" w:hAnsi="Arial"/>
          <w:bCs/>
        </w:rPr>
        <w:t xml:space="preserve"> Zusammenarbeit in den vergangenen Jahren</w:t>
      </w:r>
      <w:r w:rsidR="006C3552" w:rsidRPr="00613830">
        <w:rPr>
          <w:rFonts w:ascii="Arial" w:hAnsi="Arial"/>
          <w:bCs/>
        </w:rPr>
        <w:t xml:space="preserve"> auf</w:t>
      </w:r>
      <w:r w:rsidRPr="00613830">
        <w:rPr>
          <w:rFonts w:ascii="Arial" w:hAnsi="Arial"/>
          <w:bCs/>
        </w:rPr>
        <w:t>. Indem sie diese Bemühungen mit einer strategischen Partnerschaft bündeln, erweitern die Unternehmen ihren Fokus, i</w:t>
      </w:r>
      <w:r w:rsidR="00613830" w:rsidRPr="00613830">
        <w:rPr>
          <w:rFonts w:ascii="Arial" w:hAnsi="Arial"/>
          <w:bCs/>
        </w:rPr>
        <w:t>hre Präsenz sowie ihre Reichweite</w:t>
      </w:r>
      <w:r w:rsidRPr="00613830">
        <w:rPr>
          <w:rFonts w:ascii="Arial" w:hAnsi="Arial"/>
          <w:bCs/>
        </w:rPr>
        <w:t xml:space="preserve"> im Bereich der </w:t>
      </w:r>
      <w:r w:rsidR="006C3552" w:rsidRPr="00613830">
        <w:rPr>
          <w:rFonts w:ascii="Arial" w:hAnsi="Arial"/>
          <w:bCs/>
        </w:rPr>
        <w:t>Futtermittelzusatzstoffe.</w:t>
      </w:r>
    </w:p>
    <w:p w:rsidR="006C3552" w:rsidRPr="002E4832" w:rsidRDefault="006C3552" w:rsidP="006C3552">
      <w:pPr>
        <w:spacing w:after="0" w:line="240" w:lineRule="auto"/>
        <w:rPr>
          <w:rFonts w:ascii="Arial" w:hAnsi="Arial" w:cs="Arial"/>
          <w:bCs/>
        </w:rPr>
      </w:pPr>
    </w:p>
    <w:p w:rsidR="007F0960" w:rsidRPr="002E4832" w:rsidRDefault="00E75E94" w:rsidP="00974846">
      <w:pPr>
        <w:pStyle w:val="berschrift2"/>
        <w:shd w:val="clear" w:color="auto" w:fill="FFFFFF"/>
        <w:spacing w:before="0" w:beforeAutospacing="0" w:after="0" w:afterAutospacing="0"/>
        <w:textAlignment w:val="baseline"/>
        <w:rPr>
          <w:rFonts w:ascii="Arial" w:hAnsi="Arial"/>
          <w:b w:val="0"/>
          <w:iCs/>
          <w:sz w:val="22"/>
          <w:szCs w:val="22"/>
        </w:rPr>
      </w:pPr>
      <w:r w:rsidRPr="002E4832">
        <w:rPr>
          <w:rFonts w:ascii="Arial" w:hAnsi="Arial"/>
          <w:b w:val="0"/>
          <w:bCs w:val="0"/>
          <w:sz w:val="22"/>
          <w:szCs w:val="22"/>
        </w:rPr>
        <w:t xml:space="preserve">„Delacon hat einen guten Ruf, eine Marke mit hoher Wiedererkennung und eine </w:t>
      </w:r>
      <w:r w:rsidR="002E4832" w:rsidRPr="002E4832">
        <w:rPr>
          <w:rFonts w:ascii="Arial" w:hAnsi="Arial"/>
          <w:b w:val="0"/>
          <w:bCs w:val="0"/>
          <w:sz w:val="22"/>
          <w:szCs w:val="22"/>
        </w:rPr>
        <w:t>Leidenschaft</w:t>
      </w:r>
      <w:r w:rsidR="00613830" w:rsidRPr="002E4832">
        <w:rPr>
          <w:rFonts w:ascii="Arial" w:hAnsi="Arial"/>
          <w:b w:val="0"/>
          <w:bCs w:val="0"/>
          <w:sz w:val="22"/>
          <w:szCs w:val="22"/>
        </w:rPr>
        <w:t xml:space="preserve"> </w:t>
      </w:r>
      <w:r w:rsidR="00902A55" w:rsidRPr="002E4832">
        <w:rPr>
          <w:rFonts w:ascii="Arial" w:hAnsi="Arial"/>
          <w:b w:val="0"/>
          <w:bCs w:val="0"/>
          <w:sz w:val="22"/>
          <w:szCs w:val="22"/>
        </w:rPr>
        <w:t>für</w:t>
      </w:r>
      <w:r w:rsidR="002E4832" w:rsidRPr="002E4832">
        <w:rPr>
          <w:rFonts w:ascii="Arial" w:hAnsi="Arial"/>
          <w:b w:val="0"/>
          <w:bCs w:val="0"/>
          <w:sz w:val="22"/>
          <w:szCs w:val="22"/>
        </w:rPr>
        <w:t xml:space="preserve"> wissenschaftlich fundierte</w:t>
      </w:r>
      <w:r w:rsidRPr="002E4832">
        <w:rPr>
          <w:rFonts w:ascii="Arial" w:hAnsi="Arial"/>
          <w:b w:val="0"/>
          <w:bCs w:val="0"/>
          <w:sz w:val="22"/>
          <w:szCs w:val="22"/>
        </w:rPr>
        <w:t xml:space="preserve"> Kundenlösungen, deren Fokus auf gesunden Tieren, guter Futterverwertung und nachhaltiger Leistung liegt“, so </w:t>
      </w:r>
      <w:r w:rsidR="006C3552" w:rsidRPr="002E4832">
        <w:rPr>
          <w:rFonts w:ascii="Arial" w:hAnsi="Arial"/>
          <w:b w:val="0"/>
          <w:bCs w:val="0"/>
          <w:sz w:val="22"/>
          <w:szCs w:val="22"/>
        </w:rPr>
        <w:t xml:space="preserve">Chuck </w:t>
      </w:r>
      <w:proofErr w:type="spellStart"/>
      <w:r w:rsidR="006C3552" w:rsidRPr="002E4832">
        <w:rPr>
          <w:rFonts w:ascii="Arial" w:hAnsi="Arial"/>
          <w:b w:val="0"/>
          <w:bCs w:val="0"/>
          <w:sz w:val="22"/>
          <w:szCs w:val="22"/>
        </w:rPr>
        <w:t>Warta</w:t>
      </w:r>
      <w:proofErr w:type="spellEnd"/>
      <w:r w:rsidRPr="002E4832">
        <w:rPr>
          <w:rFonts w:ascii="Arial" w:hAnsi="Arial"/>
          <w:b w:val="0"/>
          <w:bCs w:val="0"/>
          <w:sz w:val="22"/>
          <w:szCs w:val="22"/>
        </w:rPr>
        <w:t xml:space="preserve">, </w:t>
      </w:r>
      <w:proofErr w:type="spellStart"/>
      <w:r w:rsidR="00613830" w:rsidRPr="002E4832">
        <w:rPr>
          <w:rFonts w:ascii="Arial" w:hAnsi="Arial"/>
          <w:b w:val="0"/>
          <w:bCs w:val="0"/>
          <w:sz w:val="22"/>
          <w:szCs w:val="22"/>
        </w:rPr>
        <w:t>President</w:t>
      </w:r>
      <w:proofErr w:type="spellEnd"/>
      <w:r w:rsidR="00613830" w:rsidRPr="002E4832">
        <w:rPr>
          <w:rFonts w:ascii="Arial" w:hAnsi="Arial"/>
          <w:b w:val="0"/>
          <w:bCs w:val="0"/>
          <w:sz w:val="22"/>
          <w:szCs w:val="22"/>
        </w:rPr>
        <w:t>,</w:t>
      </w:r>
      <w:r w:rsidRPr="002E4832">
        <w:rPr>
          <w:rFonts w:ascii="Arial" w:hAnsi="Arial"/>
          <w:b w:val="0"/>
          <w:bCs w:val="0"/>
          <w:sz w:val="22"/>
          <w:szCs w:val="22"/>
        </w:rPr>
        <w:t xml:space="preserve"> </w:t>
      </w:r>
      <w:r w:rsidR="006C3552" w:rsidRPr="002E4832">
        <w:rPr>
          <w:rFonts w:ascii="Arial" w:hAnsi="Arial"/>
          <w:b w:val="0"/>
          <w:bCs w:val="0"/>
          <w:sz w:val="22"/>
          <w:szCs w:val="22"/>
        </w:rPr>
        <w:t>Cargill</w:t>
      </w:r>
      <w:r w:rsidRPr="002E4832">
        <w:rPr>
          <w:rFonts w:ascii="Arial" w:hAnsi="Arial"/>
          <w:b w:val="0"/>
          <w:bCs w:val="0"/>
          <w:sz w:val="22"/>
          <w:szCs w:val="22"/>
        </w:rPr>
        <w:t xml:space="preserve"> </w:t>
      </w:r>
      <w:proofErr w:type="spellStart"/>
      <w:r w:rsidRPr="002E4832">
        <w:rPr>
          <w:rFonts w:ascii="Arial" w:hAnsi="Arial"/>
          <w:b w:val="0"/>
          <w:bCs w:val="0"/>
          <w:sz w:val="22"/>
          <w:szCs w:val="22"/>
        </w:rPr>
        <w:t>Premix</w:t>
      </w:r>
      <w:proofErr w:type="spellEnd"/>
      <w:r w:rsidRPr="002E4832">
        <w:rPr>
          <w:rFonts w:ascii="Arial" w:hAnsi="Arial"/>
          <w:b w:val="0"/>
          <w:bCs w:val="0"/>
          <w:sz w:val="22"/>
          <w:szCs w:val="22"/>
        </w:rPr>
        <w:t xml:space="preserve"> </w:t>
      </w:r>
      <w:proofErr w:type="spellStart"/>
      <w:r w:rsidRPr="002E4832">
        <w:rPr>
          <w:rFonts w:ascii="Arial" w:hAnsi="Arial"/>
          <w:b w:val="0"/>
          <w:bCs w:val="0"/>
          <w:sz w:val="22"/>
          <w:szCs w:val="22"/>
        </w:rPr>
        <w:t>and</w:t>
      </w:r>
      <w:proofErr w:type="spellEnd"/>
      <w:r w:rsidRPr="002E4832">
        <w:rPr>
          <w:rFonts w:ascii="Arial" w:hAnsi="Arial"/>
          <w:b w:val="0"/>
          <w:bCs w:val="0"/>
          <w:sz w:val="22"/>
          <w:szCs w:val="22"/>
        </w:rPr>
        <w:t xml:space="preserve"> Nutrition.</w:t>
      </w:r>
      <w:r w:rsidR="00417E9A" w:rsidRPr="002E4832">
        <w:rPr>
          <w:rFonts w:ascii="Arial" w:hAnsi="Arial"/>
          <w:b w:val="0"/>
          <w:bCs w:val="0"/>
          <w:sz w:val="22"/>
          <w:szCs w:val="22"/>
        </w:rPr>
        <w:t xml:space="preserve"> </w:t>
      </w:r>
      <w:r w:rsidRPr="002E4832">
        <w:rPr>
          <w:rFonts w:ascii="Arial" w:hAnsi="Arial"/>
          <w:b w:val="0"/>
          <w:bCs w:val="0"/>
          <w:sz w:val="22"/>
          <w:szCs w:val="22"/>
        </w:rPr>
        <w:t>„</w:t>
      </w:r>
      <w:r w:rsidR="006C3552" w:rsidRPr="002E4832">
        <w:rPr>
          <w:rFonts w:ascii="Arial" w:hAnsi="Arial"/>
          <w:b w:val="0"/>
          <w:bCs w:val="0"/>
          <w:sz w:val="22"/>
          <w:szCs w:val="22"/>
        </w:rPr>
        <w:t>Cargill</w:t>
      </w:r>
      <w:r w:rsidRPr="002E4832">
        <w:rPr>
          <w:rFonts w:ascii="Arial" w:hAnsi="Arial"/>
          <w:b w:val="0"/>
          <w:bCs w:val="0"/>
          <w:sz w:val="22"/>
          <w:szCs w:val="22"/>
        </w:rPr>
        <w:t xml:space="preserve"> und Delacon </w:t>
      </w:r>
      <w:r w:rsidRPr="002E4832">
        <w:rPr>
          <w:rFonts w:ascii="Arial" w:hAnsi="Arial"/>
          <w:b w:val="0"/>
          <w:iCs/>
          <w:sz w:val="22"/>
          <w:szCs w:val="22"/>
        </w:rPr>
        <w:t xml:space="preserve">haben gemeinsame Werte – beide </w:t>
      </w:r>
      <w:r w:rsidR="00613830" w:rsidRPr="002E4832">
        <w:rPr>
          <w:rFonts w:ascii="Arial" w:hAnsi="Arial"/>
          <w:b w:val="0"/>
          <w:iCs/>
          <w:sz w:val="22"/>
          <w:szCs w:val="22"/>
        </w:rPr>
        <w:t xml:space="preserve">teilen die </w:t>
      </w:r>
      <w:r w:rsidR="002E4832" w:rsidRPr="002E4832">
        <w:rPr>
          <w:rFonts w:ascii="Arial" w:hAnsi="Arial"/>
          <w:b w:val="0"/>
          <w:iCs/>
          <w:sz w:val="22"/>
          <w:szCs w:val="22"/>
        </w:rPr>
        <w:t xml:space="preserve">Verpflichtung für die Zufriedenheit </w:t>
      </w:r>
      <w:r w:rsidR="00613830" w:rsidRPr="002E4832">
        <w:rPr>
          <w:rFonts w:ascii="Arial" w:hAnsi="Arial"/>
          <w:b w:val="0"/>
          <w:iCs/>
          <w:sz w:val="22"/>
          <w:szCs w:val="22"/>
        </w:rPr>
        <w:t>ihre</w:t>
      </w:r>
      <w:r w:rsidR="002E4832" w:rsidRPr="002E4832">
        <w:rPr>
          <w:rFonts w:ascii="Arial" w:hAnsi="Arial"/>
          <w:b w:val="0"/>
          <w:iCs/>
          <w:sz w:val="22"/>
          <w:szCs w:val="22"/>
        </w:rPr>
        <w:t>r</w:t>
      </w:r>
      <w:r w:rsidR="00613830" w:rsidRPr="002E4832">
        <w:rPr>
          <w:rFonts w:ascii="Arial" w:hAnsi="Arial"/>
          <w:b w:val="0"/>
          <w:iCs/>
          <w:sz w:val="22"/>
          <w:szCs w:val="22"/>
        </w:rPr>
        <w:t xml:space="preserve"> Kunden, die Entwicklung wissenschaftsbasierter </w:t>
      </w:r>
      <w:r w:rsidRPr="002E4832">
        <w:rPr>
          <w:rFonts w:ascii="Arial" w:hAnsi="Arial"/>
          <w:b w:val="0"/>
          <w:iCs/>
          <w:sz w:val="22"/>
          <w:szCs w:val="22"/>
        </w:rPr>
        <w:t xml:space="preserve">Innovationen </w:t>
      </w:r>
      <w:r w:rsidR="00902A55" w:rsidRPr="002E4832">
        <w:rPr>
          <w:rFonts w:ascii="Arial" w:hAnsi="Arial"/>
          <w:b w:val="0"/>
          <w:iCs/>
          <w:sz w:val="22"/>
          <w:szCs w:val="22"/>
        </w:rPr>
        <w:t>und eine hohe Produktqualität</w:t>
      </w:r>
      <w:r w:rsidRPr="002E4832">
        <w:rPr>
          <w:rFonts w:ascii="Arial" w:hAnsi="Arial"/>
          <w:b w:val="0"/>
          <w:iCs/>
          <w:sz w:val="22"/>
          <w:szCs w:val="22"/>
        </w:rPr>
        <w:t>.</w:t>
      </w:r>
      <w:r w:rsidR="00417E9A" w:rsidRPr="002E4832">
        <w:rPr>
          <w:rFonts w:ascii="Arial" w:hAnsi="Arial"/>
          <w:b w:val="0"/>
          <w:iCs/>
          <w:sz w:val="22"/>
          <w:szCs w:val="22"/>
        </w:rPr>
        <w:t xml:space="preserve"> </w:t>
      </w:r>
      <w:r w:rsidRPr="002E4832">
        <w:rPr>
          <w:rFonts w:ascii="Arial" w:hAnsi="Arial"/>
          <w:b w:val="0"/>
          <w:iCs/>
          <w:sz w:val="22"/>
          <w:szCs w:val="22"/>
        </w:rPr>
        <w:t xml:space="preserve">Wir legen Wert auf ein positives und sicheres Arbeitsumfeld für unsere Mitarbeiter sowie nachhaltige und verantwortungsvolle Geschäftspraktiken und pflegen </w:t>
      </w:r>
      <w:r w:rsidR="002E4832" w:rsidRPr="002E4832">
        <w:rPr>
          <w:rFonts w:ascii="Arial" w:hAnsi="Arial"/>
          <w:b w:val="0"/>
          <w:iCs/>
          <w:sz w:val="22"/>
          <w:szCs w:val="22"/>
        </w:rPr>
        <w:t>vertrauensvolle</w:t>
      </w:r>
      <w:r w:rsidRPr="002E4832">
        <w:rPr>
          <w:rFonts w:ascii="Arial" w:hAnsi="Arial"/>
          <w:b w:val="0"/>
          <w:iCs/>
          <w:sz w:val="22"/>
          <w:szCs w:val="22"/>
        </w:rPr>
        <w:t xml:space="preserve"> </w:t>
      </w:r>
      <w:r w:rsidR="00902A55" w:rsidRPr="002E4832">
        <w:rPr>
          <w:rFonts w:ascii="Arial" w:hAnsi="Arial"/>
          <w:b w:val="0"/>
          <w:iCs/>
          <w:sz w:val="22"/>
          <w:szCs w:val="22"/>
        </w:rPr>
        <w:t>Beziehungen zu unseren Netzwerken</w:t>
      </w:r>
      <w:r w:rsidRPr="002E4832">
        <w:rPr>
          <w:rFonts w:ascii="Arial" w:hAnsi="Arial"/>
          <w:b w:val="0"/>
          <w:iCs/>
          <w:sz w:val="22"/>
          <w:szCs w:val="22"/>
        </w:rPr>
        <w:t>.“</w:t>
      </w:r>
    </w:p>
    <w:p w:rsidR="002E4832" w:rsidRPr="00974846" w:rsidRDefault="002E4832" w:rsidP="00974846">
      <w:pPr>
        <w:pStyle w:val="berschrift2"/>
        <w:shd w:val="clear" w:color="auto" w:fill="FFFFFF"/>
        <w:spacing w:before="0" w:beforeAutospacing="0" w:after="0" w:afterAutospacing="0"/>
        <w:textAlignment w:val="baseline"/>
        <w:rPr>
          <w:rFonts w:ascii="Arial" w:hAnsi="Arial" w:cs="Arial"/>
          <w:b w:val="0"/>
          <w:iCs/>
          <w:spacing w:val="-1"/>
          <w:sz w:val="22"/>
          <w:szCs w:val="22"/>
        </w:rPr>
      </w:pPr>
    </w:p>
    <w:p w:rsidR="00A03FD9" w:rsidRPr="0050134B" w:rsidRDefault="00A03FD9" w:rsidP="00391C6B">
      <w:pPr>
        <w:spacing w:after="0" w:line="240" w:lineRule="auto"/>
        <w:ind w:right="334"/>
        <w:rPr>
          <w:rFonts w:ascii="Arial" w:hAnsi="Arial" w:cs="Arial"/>
          <w:b/>
          <w:iCs/>
        </w:rPr>
      </w:pPr>
      <w:r w:rsidRPr="0050134B">
        <w:rPr>
          <w:rFonts w:ascii="Arial" w:hAnsi="Arial"/>
          <w:b/>
          <w:iCs/>
        </w:rPr>
        <w:lastRenderedPageBreak/>
        <w:t>Phytogene Futtermittelzusatzstoffe auf dem Vormarsch</w:t>
      </w:r>
    </w:p>
    <w:p w:rsidR="00391C6B" w:rsidRPr="0050134B" w:rsidRDefault="00A03FD9" w:rsidP="00391C6B">
      <w:pPr>
        <w:spacing w:after="0" w:line="240" w:lineRule="auto"/>
        <w:ind w:right="334"/>
        <w:rPr>
          <w:rFonts w:ascii="Arial" w:hAnsi="Arial" w:cs="Arial"/>
          <w:iCs/>
        </w:rPr>
      </w:pPr>
      <w:r w:rsidRPr="0050134B">
        <w:rPr>
          <w:rFonts w:ascii="Arial" w:hAnsi="Arial"/>
          <w:iCs/>
        </w:rPr>
        <w:t xml:space="preserve">Der Begriff „phytogene Futtermittelzusatzstoffe“ wurde vor 30 Jahren von </w:t>
      </w:r>
      <w:proofErr w:type="spellStart"/>
      <w:r w:rsidRPr="0050134B">
        <w:rPr>
          <w:rFonts w:ascii="Arial" w:hAnsi="Arial"/>
          <w:iCs/>
        </w:rPr>
        <w:t>Delacons</w:t>
      </w:r>
      <w:proofErr w:type="spellEnd"/>
      <w:r w:rsidRPr="0050134B">
        <w:rPr>
          <w:rFonts w:ascii="Arial" w:hAnsi="Arial"/>
          <w:iCs/>
        </w:rPr>
        <w:t xml:space="preserve"> Gründer, Helmut Dedl, gepräg</w:t>
      </w:r>
      <w:r w:rsidR="00902A55">
        <w:rPr>
          <w:rFonts w:ascii="Arial" w:hAnsi="Arial"/>
          <w:iCs/>
        </w:rPr>
        <w:t>t. Während phytogene Futtermittelz</w:t>
      </w:r>
      <w:r w:rsidRPr="0050134B">
        <w:rPr>
          <w:rFonts w:ascii="Arial" w:hAnsi="Arial"/>
          <w:iCs/>
        </w:rPr>
        <w:t>usatzstoffen in den 1980er Jahre</w:t>
      </w:r>
      <w:r w:rsidR="00902A55">
        <w:rPr>
          <w:rFonts w:ascii="Arial" w:hAnsi="Arial"/>
          <w:iCs/>
        </w:rPr>
        <w:t>n noch Nischenprodukte waren, stellen</w:t>
      </w:r>
      <w:r w:rsidRPr="0050134B">
        <w:rPr>
          <w:rFonts w:ascii="Arial" w:hAnsi="Arial"/>
          <w:iCs/>
        </w:rPr>
        <w:t xml:space="preserve"> sie heute eine richtungweisende Perspektive für die Produktivität in der Tierhaltung und eine nachhaltige, gesunde Produktion von Lebensmitteln dar.</w:t>
      </w:r>
      <w:r w:rsidR="00417E9A" w:rsidRPr="0050134B">
        <w:rPr>
          <w:rFonts w:ascii="Arial" w:hAnsi="Arial"/>
          <w:iCs/>
        </w:rPr>
        <w:t xml:space="preserve"> </w:t>
      </w:r>
      <w:r w:rsidRPr="0050134B">
        <w:rPr>
          <w:rFonts w:ascii="Arial" w:hAnsi="Arial"/>
          <w:iCs/>
        </w:rPr>
        <w:t>Aufgrund der Vielzahl</w:t>
      </w:r>
      <w:r w:rsidR="00417E9A" w:rsidRPr="0050134B">
        <w:rPr>
          <w:rFonts w:ascii="Arial" w:hAnsi="Arial"/>
          <w:iCs/>
        </w:rPr>
        <w:t xml:space="preserve"> </w:t>
      </w:r>
      <w:r w:rsidR="00902A55">
        <w:rPr>
          <w:rFonts w:ascii="Arial" w:hAnsi="Arial"/>
        </w:rPr>
        <w:t>kraftvoller</w:t>
      </w:r>
      <w:r w:rsidRPr="0050134B">
        <w:rPr>
          <w:rFonts w:ascii="Arial" w:hAnsi="Arial"/>
        </w:rPr>
        <w:t xml:space="preserve"> natürlicher Inhaltsstoffe sind phytogene Futtermittelzusatzstoffe bekannt für ihr breites </w:t>
      </w:r>
      <w:r w:rsidR="00902A55">
        <w:rPr>
          <w:rFonts w:ascii="Arial" w:hAnsi="Arial"/>
        </w:rPr>
        <w:t>Wirkungsspektrum. Sie haben</w:t>
      </w:r>
      <w:r w:rsidRPr="0050134B">
        <w:rPr>
          <w:rFonts w:ascii="Arial" w:hAnsi="Arial"/>
        </w:rPr>
        <w:t xml:space="preserve"> einen nachweislichen Effekt auf </w:t>
      </w:r>
      <w:r w:rsidRPr="0050134B">
        <w:rPr>
          <w:rFonts w:ascii="Arial" w:hAnsi="Arial"/>
          <w:iCs/>
        </w:rPr>
        <w:t>die Freisetzung des ernährungsphysiologischen Potenzials in Futtermitteln, kontrollieren und verbessern den</w:t>
      </w:r>
      <w:r w:rsidR="00902A55">
        <w:rPr>
          <w:rFonts w:ascii="Arial" w:hAnsi="Arial"/>
          <w:iCs/>
        </w:rPr>
        <w:t xml:space="preserve"> Verdauungsprozess sowie die Darmflora</w:t>
      </w:r>
      <w:r w:rsidRPr="0050134B">
        <w:rPr>
          <w:rFonts w:ascii="Arial" w:hAnsi="Arial"/>
          <w:iCs/>
        </w:rPr>
        <w:t xml:space="preserve"> und stärken das Immunsystem von Nutztieren</w:t>
      </w:r>
      <w:r w:rsidR="00902A55">
        <w:rPr>
          <w:rFonts w:ascii="Arial" w:hAnsi="Arial"/>
          <w:iCs/>
        </w:rPr>
        <w:t>.</w:t>
      </w:r>
      <w:r w:rsidRPr="0050134B">
        <w:rPr>
          <w:rFonts w:ascii="Arial" w:hAnsi="Arial"/>
          <w:iCs/>
        </w:rPr>
        <w:t xml:space="preserve"> </w:t>
      </w:r>
      <w:r w:rsidR="00902A55">
        <w:rPr>
          <w:rFonts w:ascii="Arial" w:hAnsi="Arial"/>
          <w:iCs/>
        </w:rPr>
        <w:t xml:space="preserve">So wird die Futterverwertung verbessert, Tiere werden gesund erhalten, gesunde Lebensmittel können produziert werden, während </w:t>
      </w:r>
      <w:r w:rsidRPr="0050134B">
        <w:rPr>
          <w:rFonts w:ascii="Arial" w:hAnsi="Arial"/>
          <w:iCs/>
        </w:rPr>
        <w:t>gleichzeitig die Auswir</w:t>
      </w:r>
      <w:r w:rsidR="00902A55">
        <w:rPr>
          <w:rFonts w:ascii="Arial" w:hAnsi="Arial"/>
          <w:iCs/>
        </w:rPr>
        <w:t>kungen auf die Umwelt verringert werden</w:t>
      </w:r>
      <w:r w:rsidRPr="0050134B">
        <w:rPr>
          <w:rFonts w:ascii="Arial" w:hAnsi="Arial"/>
          <w:iCs/>
        </w:rPr>
        <w:t>.</w:t>
      </w:r>
    </w:p>
    <w:p w:rsidR="0045387B" w:rsidRPr="009A001D" w:rsidRDefault="0045387B" w:rsidP="00391C6B">
      <w:pPr>
        <w:spacing w:after="0" w:line="240" w:lineRule="auto"/>
        <w:rPr>
          <w:rFonts w:ascii="Arial" w:hAnsi="Arial" w:cs="Arial"/>
        </w:rPr>
      </w:pPr>
    </w:p>
    <w:p w:rsidR="00DA7F67" w:rsidRPr="009A001D" w:rsidRDefault="006B3E81" w:rsidP="00046BE2">
      <w:pPr>
        <w:spacing w:after="0" w:line="240" w:lineRule="auto"/>
        <w:rPr>
          <w:rFonts w:ascii="Arial" w:eastAsia="ヒラギノ角ゴ Pro W3" w:hAnsi="Arial" w:cs="Arial"/>
          <w:b/>
        </w:rPr>
      </w:pPr>
      <w:r w:rsidRPr="009A001D">
        <w:rPr>
          <w:rFonts w:ascii="Arial" w:hAnsi="Arial"/>
          <w:b/>
        </w:rPr>
        <w:t>Über Delacon</w:t>
      </w:r>
    </w:p>
    <w:p w:rsidR="000409A0" w:rsidRPr="009A001D" w:rsidRDefault="000409A0" w:rsidP="00046BE2">
      <w:pPr>
        <w:spacing w:after="0" w:line="240" w:lineRule="auto"/>
        <w:rPr>
          <w:rFonts w:ascii="Arial" w:eastAsia="ヒラギノ角ゴ Pro W3" w:hAnsi="Arial" w:cs="Arial"/>
        </w:rPr>
      </w:pPr>
      <w:r w:rsidRPr="009A001D">
        <w:rPr>
          <w:rFonts w:ascii="Arial" w:hAnsi="Arial"/>
        </w:rPr>
        <w:t>Als österreichisches Familienunterne</w:t>
      </w:r>
      <w:r w:rsidR="00902A55" w:rsidRPr="009A001D">
        <w:rPr>
          <w:rFonts w:ascii="Arial" w:hAnsi="Arial"/>
        </w:rPr>
        <w:t>hmen gegründet</w:t>
      </w:r>
      <w:r w:rsidRPr="009A001D">
        <w:rPr>
          <w:rFonts w:ascii="Arial" w:hAnsi="Arial"/>
        </w:rPr>
        <w:t>, ist Delacon seit 30 Jahren Pionier und Weltmarktführer im Bereich phytogene</w:t>
      </w:r>
      <w:r w:rsidR="00902A55" w:rsidRPr="009A001D">
        <w:rPr>
          <w:rFonts w:ascii="Arial" w:hAnsi="Arial"/>
        </w:rPr>
        <w:t>r</w:t>
      </w:r>
      <w:r w:rsidRPr="009A001D">
        <w:rPr>
          <w:rFonts w:ascii="Arial" w:hAnsi="Arial"/>
        </w:rPr>
        <w:t xml:space="preserve"> Futtermittelzusatzstoffe. Das Unternehmen erforscht, entwickelt und produziert natürliche Futtermittelzusatzstoffe aus Kräutern, Gewürzen und ätherischen Ölen für Geflügel, Schweine und Wiederkäuer und hat den Begriff „phytogene Zusatzstoffe“ maßgeblich geprägt. Mit 130 Mitarbeitern an 17 Standorten arbeitet Delacon ständig am weiteren Ausbau seiner weltweiten Marktführerschaft. Produkte von Delacon werden derzeit in mehr als 80 Länder exportiert. Seit Jahren verzeichnet das Unternehmen zweistellige Wachstumsraten im Umsatz; zehn Prozent des jährlichen Umsatzes werden in Forschung und Entwicklung investiert.</w:t>
      </w:r>
    </w:p>
    <w:p w:rsidR="000409A0" w:rsidRPr="009A001D" w:rsidRDefault="004873B7" w:rsidP="00046BE2">
      <w:pPr>
        <w:spacing w:after="0" w:line="240" w:lineRule="auto"/>
        <w:rPr>
          <w:rFonts w:ascii="Arial" w:hAnsi="Arial" w:cs="Arial"/>
        </w:rPr>
      </w:pPr>
      <w:hyperlink r:id="rId7" w:history="1">
        <w:r w:rsidR="009C482B" w:rsidRPr="009A001D">
          <w:rPr>
            <w:rStyle w:val="Hyperlink"/>
            <w:rFonts w:ascii="Arial" w:hAnsi="Arial"/>
            <w:color w:val="auto"/>
          </w:rPr>
          <w:t>www.delacon.com</w:t>
        </w:r>
      </w:hyperlink>
    </w:p>
    <w:p w:rsidR="00A922A3" w:rsidRPr="009A001D" w:rsidRDefault="00A922A3" w:rsidP="00391C6B">
      <w:pPr>
        <w:spacing w:after="0" w:line="240" w:lineRule="auto"/>
        <w:rPr>
          <w:rFonts w:ascii="Arial" w:eastAsia="ヒラギノ角ゴ Pro W3" w:hAnsi="Arial" w:cs="Arial"/>
          <w:b/>
          <w:lang w:eastAsia="de-DE"/>
        </w:rPr>
      </w:pPr>
    </w:p>
    <w:p w:rsidR="00A922A3" w:rsidRPr="009A001D" w:rsidRDefault="00A922A3" w:rsidP="00391C6B">
      <w:pPr>
        <w:shd w:val="clear" w:color="auto" w:fill="FFFFFF"/>
        <w:spacing w:after="0" w:line="240" w:lineRule="auto"/>
        <w:textAlignment w:val="baseline"/>
        <w:outlineLvl w:val="3"/>
        <w:rPr>
          <w:rFonts w:ascii="Arial" w:eastAsia="Times New Roman" w:hAnsi="Arial" w:cs="Arial"/>
          <w:b/>
          <w:bCs/>
        </w:rPr>
      </w:pPr>
      <w:r w:rsidRPr="009A001D">
        <w:rPr>
          <w:rFonts w:ascii="Arial" w:hAnsi="Arial"/>
          <w:b/>
          <w:bCs/>
        </w:rPr>
        <w:t xml:space="preserve">Über </w:t>
      </w:r>
      <w:r w:rsidR="00902A55" w:rsidRPr="009A001D">
        <w:rPr>
          <w:rFonts w:ascii="Arial" w:hAnsi="Arial"/>
          <w:b/>
          <w:bCs/>
        </w:rPr>
        <w:t>Cargill</w:t>
      </w:r>
    </w:p>
    <w:p w:rsidR="00A922A3" w:rsidRPr="009A001D" w:rsidRDefault="00902A55" w:rsidP="00391C6B">
      <w:pPr>
        <w:shd w:val="clear" w:color="auto" w:fill="FFFFFF"/>
        <w:spacing w:after="0" w:line="240" w:lineRule="auto"/>
        <w:textAlignment w:val="baseline"/>
        <w:rPr>
          <w:rFonts w:ascii="Arial" w:eastAsia="Times New Roman" w:hAnsi="Arial" w:cs="Arial"/>
        </w:rPr>
      </w:pPr>
      <w:r w:rsidRPr="009A001D">
        <w:rPr>
          <w:rFonts w:ascii="Arial" w:hAnsi="Arial"/>
        </w:rPr>
        <w:t>Cargill</w:t>
      </w:r>
      <w:r w:rsidR="009C482B" w:rsidRPr="009A001D">
        <w:rPr>
          <w:rFonts w:ascii="Arial" w:hAnsi="Arial"/>
        </w:rPr>
        <w:t xml:space="preserve"> bietet weltweit Produkte und Dienstleistungen in den Bereichen Nahrungsmittel, Landwirtschaft, Finanzen und Industrie an. Zusammen mit Landwirten, Kunden, Regierungen und den sozialen Gruppierungen vor Ort helfen wir Menschen durch unsere Erkenntnisse und 150 Jahre Erfahrung, ein gutes und erfolgreiches Leben zu führen. Mit 150.000 Mitarbeiter in 70 Ländern setzen wir uns dafür ein, die Welt auf verantwortliche Weise zu ernähren, die Auswirkungen auf die Umwelt zu reduzieren und die sozialen Strukturen vor Ort zu stärken. Weitere Informationen erhalten Sie unter </w:t>
      </w:r>
      <w:hyperlink r:id="rId8" w:history="1">
        <w:r w:rsidR="009A001D" w:rsidRPr="009A001D">
          <w:rPr>
            <w:rStyle w:val="Hyperlink"/>
            <w:rFonts w:ascii="Arial" w:hAnsi="Arial"/>
            <w:color w:val="auto"/>
          </w:rPr>
          <w:t>Cargill.com</w:t>
        </w:r>
      </w:hyperlink>
      <w:r w:rsidR="009A001D" w:rsidRPr="009A001D">
        <w:rPr>
          <w:rFonts w:ascii="Arial" w:hAnsi="Arial"/>
        </w:rPr>
        <w:t xml:space="preserve"> </w:t>
      </w:r>
      <w:r w:rsidR="009C482B" w:rsidRPr="009A001D">
        <w:rPr>
          <w:rFonts w:ascii="Arial" w:hAnsi="Arial"/>
        </w:rPr>
        <w:t>und in unserem</w:t>
      </w:r>
      <w:r w:rsidR="00417E9A" w:rsidRPr="009A001D">
        <w:rPr>
          <w:rFonts w:ascii="Arial" w:hAnsi="Arial"/>
        </w:rPr>
        <w:t xml:space="preserve"> </w:t>
      </w:r>
      <w:hyperlink r:id="rId9" w:history="1">
        <w:r w:rsidR="009C482B" w:rsidRPr="009A001D">
          <w:rPr>
            <w:rStyle w:val="Hyperlink"/>
            <w:rFonts w:ascii="Arial" w:hAnsi="Arial"/>
            <w:color w:val="auto"/>
            <w:bdr w:val="none" w:sz="0" w:space="0" w:color="auto" w:frame="1"/>
          </w:rPr>
          <w:t>News Center</w:t>
        </w:r>
      </w:hyperlink>
      <w:r w:rsidR="009C482B" w:rsidRPr="009A001D">
        <w:rPr>
          <w:rFonts w:ascii="Arial" w:hAnsi="Arial"/>
        </w:rPr>
        <w:t>.</w:t>
      </w:r>
    </w:p>
    <w:p w:rsidR="00A922A3" w:rsidRPr="009A001D" w:rsidRDefault="00A922A3" w:rsidP="00391C6B">
      <w:pPr>
        <w:shd w:val="clear" w:color="auto" w:fill="FFFFFF"/>
        <w:spacing w:after="0" w:line="240" w:lineRule="auto"/>
        <w:textAlignment w:val="baseline"/>
        <w:rPr>
          <w:rFonts w:ascii="Arial" w:eastAsia="Times New Roman" w:hAnsi="Arial" w:cs="Arial"/>
        </w:rPr>
      </w:pPr>
      <w:r w:rsidRPr="009A001D">
        <w:rPr>
          <w:rFonts w:ascii="Arial" w:hAnsi="Arial"/>
        </w:rPr>
        <w:t> </w:t>
      </w:r>
    </w:p>
    <w:p w:rsidR="00A922A3" w:rsidRPr="009A001D" w:rsidRDefault="00A922A3" w:rsidP="00391C6B">
      <w:pPr>
        <w:shd w:val="clear" w:color="auto" w:fill="FFFFFF"/>
        <w:spacing w:after="0" w:line="240" w:lineRule="auto"/>
        <w:textAlignment w:val="baseline"/>
        <w:outlineLvl w:val="3"/>
        <w:rPr>
          <w:rFonts w:ascii="Arial" w:eastAsia="Times New Roman" w:hAnsi="Arial" w:cs="Arial"/>
          <w:b/>
          <w:bCs/>
        </w:rPr>
      </w:pPr>
      <w:r w:rsidRPr="009A001D">
        <w:rPr>
          <w:rFonts w:ascii="Arial" w:hAnsi="Arial"/>
          <w:b/>
          <w:bCs/>
        </w:rPr>
        <w:t xml:space="preserve">Über </w:t>
      </w:r>
      <w:r w:rsidR="00AF2F81" w:rsidRPr="009A001D">
        <w:rPr>
          <w:rFonts w:ascii="Arial" w:hAnsi="Arial"/>
          <w:b/>
          <w:bCs/>
        </w:rPr>
        <w:t>Cargill</w:t>
      </w:r>
      <w:r w:rsidRPr="009A001D">
        <w:rPr>
          <w:rFonts w:ascii="Arial" w:hAnsi="Arial"/>
          <w:b/>
          <w:bCs/>
        </w:rPr>
        <w:t xml:space="preserve"> </w:t>
      </w:r>
      <w:proofErr w:type="spellStart"/>
      <w:r w:rsidRPr="009A001D">
        <w:rPr>
          <w:rFonts w:ascii="Arial" w:hAnsi="Arial"/>
          <w:b/>
          <w:bCs/>
        </w:rPr>
        <w:t>Animal</w:t>
      </w:r>
      <w:proofErr w:type="spellEnd"/>
      <w:r w:rsidRPr="009A001D">
        <w:rPr>
          <w:rFonts w:ascii="Arial" w:hAnsi="Arial"/>
          <w:b/>
          <w:bCs/>
        </w:rPr>
        <w:t xml:space="preserve"> Nutrition</w:t>
      </w:r>
    </w:p>
    <w:p w:rsidR="00FD45F5" w:rsidRPr="009A001D" w:rsidRDefault="00AF2F81" w:rsidP="00391C6B">
      <w:pPr>
        <w:shd w:val="clear" w:color="auto" w:fill="FFFFFF"/>
        <w:spacing w:after="0" w:line="240" w:lineRule="auto"/>
        <w:textAlignment w:val="baseline"/>
        <w:rPr>
          <w:rFonts w:ascii="Arial" w:eastAsia="Times New Roman" w:hAnsi="Arial" w:cs="Arial"/>
        </w:rPr>
      </w:pPr>
      <w:r w:rsidRPr="009A001D">
        <w:rPr>
          <w:rFonts w:ascii="Arial" w:hAnsi="Arial"/>
        </w:rPr>
        <w:t xml:space="preserve">Cargill </w:t>
      </w:r>
      <w:proofErr w:type="spellStart"/>
      <w:r w:rsidRPr="009A001D">
        <w:rPr>
          <w:rFonts w:ascii="Arial" w:hAnsi="Arial"/>
        </w:rPr>
        <w:t>Animal</w:t>
      </w:r>
      <w:proofErr w:type="spellEnd"/>
      <w:r w:rsidRPr="009A001D">
        <w:rPr>
          <w:rFonts w:ascii="Arial" w:hAnsi="Arial"/>
        </w:rPr>
        <w:t xml:space="preserve"> Nutrition</w:t>
      </w:r>
      <w:r w:rsidR="009C482B" w:rsidRPr="009A001D">
        <w:rPr>
          <w:rFonts w:ascii="Arial" w:hAnsi="Arial"/>
        </w:rPr>
        <w:t xml:space="preserve"> hat mehr als 20.000 Mitarbeiter an mehr als 275 Standorten in 40 Ländern. Mit unseren Innovationen und Forschungsleistungen als treibendem Motor bieten wir Futtermittelherstellern, Tierproduzenten und Lebensmitteleinzelhändlern auf der ganzen Welt eine Palette von Produkten und Dienstleistungen an und leisten einen Beitrag dazu, dass fast eine Milliarde Menschen weltweit jeden Tag etwas zu essen hat. </w:t>
      </w:r>
      <w:r w:rsidRPr="009A001D">
        <w:rPr>
          <w:rFonts w:ascii="Arial" w:hAnsi="Arial"/>
        </w:rPr>
        <w:t xml:space="preserve">Cargill </w:t>
      </w:r>
      <w:proofErr w:type="spellStart"/>
      <w:r w:rsidRPr="009A001D">
        <w:rPr>
          <w:rFonts w:ascii="Arial" w:hAnsi="Arial"/>
        </w:rPr>
        <w:t>Animal</w:t>
      </w:r>
      <w:proofErr w:type="spellEnd"/>
      <w:r w:rsidRPr="009A001D">
        <w:rPr>
          <w:rFonts w:ascii="Arial" w:hAnsi="Arial"/>
        </w:rPr>
        <w:t xml:space="preserve"> Nutrition</w:t>
      </w:r>
      <w:r w:rsidR="009C482B" w:rsidRPr="009A001D">
        <w:rPr>
          <w:rFonts w:ascii="Arial" w:hAnsi="Arial"/>
        </w:rPr>
        <w:t xml:space="preserve"> bi</w:t>
      </w:r>
      <w:r w:rsidRPr="009A001D">
        <w:rPr>
          <w:rFonts w:ascii="Arial" w:hAnsi="Arial"/>
        </w:rPr>
        <w:t>etet eine Reihe von Mischfutter</w:t>
      </w:r>
      <w:r w:rsidR="009C482B" w:rsidRPr="009A001D">
        <w:rPr>
          <w:rFonts w:ascii="Arial" w:hAnsi="Arial"/>
        </w:rPr>
        <w:t xml:space="preserve">, Vormischungen und Futtermittelzusatzstoffen an sowie Lieferketten- und Risikomanagementlösungen, Software-Tools und eine Tierernährungsexpertise, die in der Branche unübertroffen ist. Wenn Sie mehr über </w:t>
      </w:r>
      <w:r w:rsidRPr="009A001D">
        <w:rPr>
          <w:rFonts w:ascii="Arial" w:hAnsi="Arial"/>
        </w:rPr>
        <w:t xml:space="preserve">Cargill </w:t>
      </w:r>
      <w:proofErr w:type="spellStart"/>
      <w:r w:rsidR="009C482B" w:rsidRPr="009A001D">
        <w:rPr>
          <w:rFonts w:ascii="Arial" w:hAnsi="Arial"/>
        </w:rPr>
        <w:t>Animal</w:t>
      </w:r>
      <w:proofErr w:type="spellEnd"/>
      <w:r w:rsidR="009C482B" w:rsidRPr="009A001D">
        <w:rPr>
          <w:rFonts w:ascii="Arial" w:hAnsi="Arial"/>
        </w:rPr>
        <w:t xml:space="preserve"> Nutrition erfahren möchten, besuchen Sie die Seite: </w:t>
      </w:r>
      <w:hyperlink r:id="rId10" w:history="1">
        <w:r w:rsidR="009A001D" w:rsidRPr="009A001D">
          <w:rPr>
            <w:rStyle w:val="Hyperlink"/>
            <w:rFonts w:ascii="Arial" w:eastAsia="Times New Roman" w:hAnsi="Arial" w:cs="Arial"/>
            <w:color w:val="auto"/>
          </w:rPr>
          <w:t>www.cargill.com/animal-nutrition</w:t>
        </w:r>
      </w:hyperlink>
    </w:p>
    <w:p w:rsidR="00FD45F5" w:rsidRPr="009A001D" w:rsidRDefault="00FD45F5" w:rsidP="00391C6B">
      <w:pPr>
        <w:shd w:val="clear" w:color="auto" w:fill="FFFFFF"/>
        <w:spacing w:after="0" w:line="240" w:lineRule="auto"/>
        <w:textAlignment w:val="baseline"/>
        <w:rPr>
          <w:rFonts w:ascii="Arial" w:eastAsia="Times New Roman" w:hAnsi="Arial" w:cs="Arial"/>
          <w:color w:val="474C55"/>
        </w:rPr>
      </w:pPr>
    </w:p>
    <w:p w:rsidR="005529CE" w:rsidRPr="009A001D" w:rsidRDefault="00DA2718" w:rsidP="000409A0">
      <w:pPr>
        <w:spacing w:after="0" w:line="240" w:lineRule="auto"/>
        <w:rPr>
          <w:rFonts w:ascii="Arial" w:hAnsi="Arial" w:cs="Arial"/>
          <w:b/>
        </w:rPr>
        <w:sectPr w:rsidR="005529CE" w:rsidRPr="009A001D">
          <w:headerReference w:type="default" r:id="rId11"/>
          <w:pgSz w:w="11906" w:h="16838"/>
          <w:pgMar w:top="1417" w:right="1417" w:bottom="1134" w:left="1417" w:header="708" w:footer="708" w:gutter="0"/>
          <w:cols w:space="708"/>
          <w:docGrid w:linePitch="360"/>
        </w:sectPr>
      </w:pPr>
      <w:r w:rsidRPr="009A001D">
        <w:rPr>
          <w:rFonts w:ascii="Arial" w:hAnsi="Arial"/>
          <w:b/>
        </w:rPr>
        <w:t>Kontakt:</w:t>
      </w:r>
    </w:p>
    <w:p w:rsidR="005529CE" w:rsidRPr="009A001D" w:rsidRDefault="005529CE" w:rsidP="000409A0">
      <w:pPr>
        <w:spacing w:after="0" w:line="240" w:lineRule="auto"/>
        <w:rPr>
          <w:rFonts w:ascii="Arial" w:hAnsi="Arial" w:cs="Arial"/>
          <w:b/>
          <w:sz w:val="2"/>
        </w:rPr>
      </w:pPr>
    </w:p>
    <w:p w:rsidR="000B2861" w:rsidRPr="009A001D" w:rsidRDefault="000B2861" w:rsidP="000409A0">
      <w:pPr>
        <w:spacing w:after="0" w:line="240" w:lineRule="auto"/>
        <w:rPr>
          <w:rFonts w:ascii="Arial" w:hAnsi="Arial" w:cs="Arial"/>
          <w:bCs/>
          <w:color w:val="000000"/>
        </w:rPr>
      </w:pPr>
      <w:r w:rsidRPr="009A001D">
        <w:rPr>
          <w:rFonts w:ascii="Arial" w:hAnsi="Arial"/>
          <w:bCs/>
          <w:color w:val="000000"/>
        </w:rPr>
        <w:t>Karina Umdasch</w:t>
      </w:r>
    </w:p>
    <w:p w:rsidR="000B2861" w:rsidRPr="009A001D" w:rsidRDefault="000B2861" w:rsidP="000409A0">
      <w:pPr>
        <w:spacing w:after="0" w:line="240" w:lineRule="auto"/>
        <w:rPr>
          <w:rFonts w:ascii="Arial" w:hAnsi="Arial" w:cs="Arial"/>
          <w:bCs/>
          <w:color w:val="000000"/>
        </w:rPr>
      </w:pPr>
      <w:r w:rsidRPr="009A001D">
        <w:rPr>
          <w:rFonts w:ascii="Arial" w:hAnsi="Arial"/>
          <w:bCs/>
          <w:color w:val="000000"/>
        </w:rPr>
        <w:t>PR &amp; Communications Manager</w:t>
      </w:r>
    </w:p>
    <w:p w:rsidR="000B2861" w:rsidRPr="002E4832" w:rsidRDefault="000B2861" w:rsidP="000409A0">
      <w:pPr>
        <w:spacing w:after="0" w:line="240" w:lineRule="auto"/>
        <w:rPr>
          <w:rFonts w:ascii="Arial" w:hAnsi="Arial" w:cs="Arial"/>
          <w:bCs/>
          <w:color w:val="000000"/>
          <w:lang w:val="es-419"/>
        </w:rPr>
      </w:pPr>
      <w:r w:rsidRPr="002E4832">
        <w:rPr>
          <w:rFonts w:ascii="Arial" w:hAnsi="Arial"/>
          <w:bCs/>
          <w:color w:val="000000"/>
          <w:lang w:val="es-419"/>
        </w:rPr>
        <w:t>Delacon</w:t>
      </w:r>
    </w:p>
    <w:p w:rsidR="005529CE" w:rsidRPr="002E4832" w:rsidRDefault="005529CE" w:rsidP="000409A0">
      <w:pPr>
        <w:spacing w:after="0" w:line="240" w:lineRule="auto"/>
        <w:rPr>
          <w:rFonts w:ascii="Arial" w:hAnsi="Arial" w:cs="Arial"/>
          <w:bCs/>
          <w:color w:val="000000"/>
          <w:lang w:val="es-419"/>
        </w:rPr>
      </w:pPr>
      <w:r w:rsidRPr="002E4832">
        <w:rPr>
          <w:rFonts w:ascii="Arial" w:hAnsi="Arial"/>
          <w:bCs/>
          <w:color w:val="000000"/>
          <w:lang w:val="es-419"/>
        </w:rPr>
        <w:t>0043 699 16405326</w:t>
      </w:r>
    </w:p>
    <w:p w:rsidR="00046BE2" w:rsidRPr="002E4832" w:rsidRDefault="004873B7" w:rsidP="000409A0">
      <w:pPr>
        <w:spacing w:after="0" w:line="240" w:lineRule="auto"/>
        <w:rPr>
          <w:rFonts w:ascii="Arial" w:hAnsi="Arial"/>
          <w:bCs/>
          <w:lang w:val="es-419"/>
        </w:rPr>
      </w:pPr>
      <w:hyperlink r:id="rId12" w:history="1">
        <w:r w:rsidR="009A001D" w:rsidRPr="002E4832">
          <w:rPr>
            <w:rStyle w:val="Hyperlink"/>
            <w:rFonts w:ascii="Arial" w:hAnsi="Arial"/>
            <w:color w:val="auto"/>
            <w:lang w:val="es-419"/>
          </w:rPr>
          <w:t>karina.umdasch@delacon.com</w:t>
        </w:r>
      </w:hyperlink>
    </w:p>
    <w:p w:rsidR="009A001D" w:rsidRPr="002E4832" w:rsidRDefault="009A001D" w:rsidP="000409A0">
      <w:pPr>
        <w:spacing w:after="0" w:line="240" w:lineRule="auto"/>
        <w:rPr>
          <w:rFonts w:ascii="Arial" w:hAnsi="Arial"/>
          <w:bCs/>
          <w:color w:val="000000"/>
          <w:lang w:val="es-419"/>
        </w:rPr>
      </w:pPr>
    </w:p>
    <w:p w:rsidR="009A001D" w:rsidRPr="002E4832" w:rsidRDefault="009A001D" w:rsidP="009A001D">
      <w:pPr>
        <w:spacing w:after="0" w:line="240" w:lineRule="auto"/>
        <w:rPr>
          <w:rFonts w:ascii="Arial" w:hAnsi="Arial" w:cs="Arial"/>
          <w:bCs/>
          <w:color w:val="000000"/>
          <w:lang w:val="es-419"/>
        </w:rPr>
      </w:pPr>
      <w:r w:rsidRPr="002E4832">
        <w:rPr>
          <w:rFonts w:ascii="Arial" w:hAnsi="Arial" w:cs="Arial"/>
          <w:bCs/>
          <w:color w:val="000000"/>
          <w:lang w:val="es-419"/>
        </w:rPr>
        <w:t>Tim Loesch</w:t>
      </w:r>
    </w:p>
    <w:p w:rsidR="009A001D" w:rsidRPr="00440442" w:rsidRDefault="009A001D" w:rsidP="009A001D">
      <w:pPr>
        <w:spacing w:after="0" w:line="240" w:lineRule="auto"/>
        <w:rPr>
          <w:rFonts w:ascii="Arial" w:hAnsi="Arial" w:cs="Arial"/>
          <w:bCs/>
          <w:color w:val="000000"/>
          <w:lang w:val="en-US"/>
        </w:rPr>
      </w:pPr>
      <w:r w:rsidRPr="009A001D">
        <w:rPr>
          <w:rFonts w:ascii="Arial" w:hAnsi="Arial" w:cs="Arial"/>
          <w:bCs/>
          <w:color w:val="000000"/>
          <w:lang w:val="en-US"/>
        </w:rPr>
        <w:t>Director,</w:t>
      </w:r>
      <w:r w:rsidRPr="00440442">
        <w:rPr>
          <w:rFonts w:ascii="Arial" w:hAnsi="Arial" w:cs="Arial"/>
          <w:bCs/>
          <w:color w:val="000000"/>
          <w:lang w:val="en-US"/>
        </w:rPr>
        <w:t xml:space="preserve"> Communications</w:t>
      </w:r>
    </w:p>
    <w:p w:rsidR="009A001D" w:rsidRPr="00440442" w:rsidRDefault="009A001D" w:rsidP="009A001D">
      <w:pPr>
        <w:spacing w:after="0" w:line="240" w:lineRule="auto"/>
        <w:rPr>
          <w:rFonts w:ascii="Arial" w:hAnsi="Arial" w:cs="Arial"/>
          <w:bCs/>
          <w:color w:val="000000"/>
          <w:lang w:val="en-US"/>
        </w:rPr>
      </w:pPr>
      <w:r w:rsidRPr="00440442">
        <w:rPr>
          <w:rFonts w:ascii="Arial" w:hAnsi="Arial" w:cs="Arial"/>
          <w:bCs/>
          <w:color w:val="000000"/>
          <w:lang w:val="en-US"/>
        </w:rPr>
        <w:t>Cargill Animal Nutrition</w:t>
      </w:r>
    </w:p>
    <w:p w:rsidR="009A001D" w:rsidRPr="00440442" w:rsidDel="0014124A" w:rsidRDefault="009A001D" w:rsidP="009A001D">
      <w:pPr>
        <w:spacing w:after="0" w:line="240" w:lineRule="auto"/>
        <w:rPr>
          <w:rFonts w:ascii="Arial" w:hAnsi="Arial" w:cs="Arial"/>
          <w:bCs/>
          <w:color w:val="000000"/>
          <w:lang w:val="en-US"/>
        </w:rPr>
      </w:pPr>
      <w:r w:rsidRPr="00440442" w:rsidDel="0014124A">
        <w:rPr>
          <w:rFonts w:ascii="Arial" w:hAnsi="Arial" w:cs="Arial"/>
          <w:bCs/>
          <w:color w:val="000000"/>
          <w:lang w:val="en-US"/>
        </w:rPr>
        <w:t xml:space="preserve">001 </w:t>
      </w:r>
      <w:r w:rsidRPr="009A001D" w:rsidDel="0014124A">
        <w:rPr>
          <w:rFonts w:ascii="Arial" w:hAnsi="Arial" w:cs="Arial"/>
          <w:bCs/>
          <w:color w:val="000000"/>
          <w:lang w:val="en-US"/>
        </w:rPr>
        <w:fldChar w:fldCharType="begin"/>
      </w:r>
      <w:r w:rsidRPr="00440442" w:rsidDel="0014124A">
        <w:rPr>
          <w:rFonts w:ascii="Arial" w:hAnsi="Arial" w:cs="Arial"/>
          <w:bCs/>
          <w:color w:val="000000"/>
          <w:lang w:val="en-US"/>
        </w:rPr>
        <w:instrText xml:space="preserve"> HYPERLINK "mailto:612-860-6022</w:instrText>
      </w:r>
    </w:p>
    <w:p w:rsidR="009A001D" w:rsidRPr="00440442" w:rsidDel="0014124A" w:rsidRDefault="009A001D" w:rsidP="009A001D">
      <w:pPr>
        <w:spacing w:after="0" w:line="240" w:lineRule="auto"/>
        <w:rPr>
          <w:rFonts w:ascii="Arial" w:hAnsi="Arial" w:cs="Arial"/>
          <w:bCs/>
          <w:color w:val="000000"/>
          <w:lang w:val="en-US"/>
        </w:rPr>
      </w:pPr>
      <w:r w:rsidRPr="00440442" w:rsidDel="0014124A">
        <w:rPr>
          <w:rFonts w:ascii="Arial" w:hAnsi="Arial" w:cs="Arial"/>
          <w:bCs/>
          <w:color w:val="000000"/>
          <w:lang w:val="en-US"/>
        </w:rPr>
        <w:instrText xml:space="preserve">timothy_loesch@cargill.com" </w:instrText>
      </w:r>
      <w:r w:rsidRPr="009A001D" w:rsidDel="0014124A">
        <w:rPr>
          <w:rFonts w:ascii="Arial" w:hAnsi="Arial" w:cs="Arial"/>
          <w:bCs/>
          <w:color w:val="000000"/>
          <w:lang w:val="en-US"/>
        </w:rPr>
        <w:fldChar w:fldCharType="separate"/>
      </w:r>
      <w:r w:rsidRPr="00440442" w:rsidDel="0014124A">
        <w:rPr>
          <w:rFonts w:ascii="Arial" w:hAnsi="Arial" w:cs="Arial"/>
          <w:bCs/>
          <w:color w:val="000000"/>
          <w:lang w:val="en-US"/>
        </w:rPr>
        <w:t>612-860-6022</w:t>
      </w:r>
    </w:p>
    <w:p w:rsidR="009A001D" w:rsidRPr="009A001D" w:rsidRDefault="009A001D" w:rsidP="009A001D">
      <w:pPr>
        <w:spacing w:after="0" w:line="240" w:lineRule="auto"/>
        <w:rPr>
          <w:rFonts w:ascii="Arial" w:hAnsi="Arial" w:cs="Arial"/>
          <w:bCs/>
          <w:color w:val="000000"/>
          <w:u w:val="single"/>
          <w:lang w:val="en-US"/>
        </w:rPr>
        <w:sectPr w:rsidR="009A001D" w:rsidRPr="009A001D" w:rsidSect="005529CE">
          <w:type w:val="continuous"/>
          <w:pgSz w:w="11906" w:h="16838"/>
          <w:pgMar w:top="1417" w:right="1417" w:bottom="1134" w:left="1417" w:header="708" w:footer="708" w:gutter="0"/>
          <w:cols w:num="2" w:space="708"/>
          <w:docGrid w:linePitch="360"/>
        </w:sectPr>
      </w:pPr>
      <w:r w:rsidRPr="009A001D" w:rsidDel="0014124A">
        <w:rPr>
          <w:rFonts w:ascii="Arial" w:hAnsi="Arial" w:cs="Arial"/>
          <w:bCs/>
          <w:color w:val="000000"/>
          <w:u w:val="single"/>
          <w:lang w:val="en-US"/>
        </w:rPr>
        <w:t>timothy_loesch@cargill.com</w:t>
      </w:r>
      <w:r w:rsidRPr="009A001D" w:rsidDel="0014124A">
        <w:rPr>
          <w:rFonts w:ascii="Arial" w:hAnsi="Arial" w:cs="Arial"/>
          <w:bCs/>
          <w:color w:val="000000"/>
          <w:u w:val="single"/>
          <w:lang w:val="en-US"/>
        </w:rPr>
        <w:fldChar w:fldCharType="end"/>
      </w:r>
    </w:p>
    <w:p w:rsidR="009A001D" w:rsidRPr="0050134B" w:rsidRDefault="009A001D" w:rsidP="000409A0">
      <w:pPr>
        <w:spacing w:after="0" w:line="240" w:lineRule="auto"/>
        <w:rPr>
          <w:rFonts w:ascii="Arial" w:hAnsi="Arial" w:cs="Arial"/>
          <w:bCs/>
          <w:color w:val="000000"/>
        </w:rPr>
      </w:pPr>
    </w:p>
    <w:p w:rsidR="00856E8C" w:rsidRPr="0050134B" w:rsidRDefault="00856E8C" w:rsidP="00046BE2">
      <w:pPr>
        <w:spacing w:after="0" w:line="240" w:lineRule="auto"/>
        <w:rPr>
          <w:rFonts w:ascii="Arial" w:hAnsi="Arial" w:cs="Arial"/>
          <w:bCs/>
          <w:i/>
          <w:color w:val="FF0000"/>
        </w:rPr>
      </w:pPr>
    </w:p>
    <w:sectPr w:rsidR="00856E8C" w:rsidRPr="0050134B" w:rsidSect="005529CE">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B7" w:rsidRDefault="004873B7" w:rsidP="009C2461">
      <w:pPr>
        <w:spacing w:after="0" w:line="240" w:lineRule="auto"/>
      </w:pPr>
      <w:r>
        <w:separator/>
      </w:r>
    </w:p>
  </w:endnote>
  <w:endnote w:type="continuationSeparator" w:id="0">
    <w:p w:rsidR="004873B7" w:rsidRDefault="004873B7" w:rsidP="009C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B7" w:rsidRDefault="004873B7" w:rsidP="009C2461">
      <w:pPr>
        <w:spacing w:after="0" w:line="240" w:lineRule="auto"/>
      </w:pPr>
      <w:r>
        <w:separator/>
      </w:r>
    </w:p>
  </w:footnote>
  <w:footnote w:type="continuationSeparator" w:id="0">
    <w:p w:rsidR="004873B7" w:rsidRDefault="004873B7" w:rsidP="009C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61" w:rsidRPr="00CB21DF" w:rsidRDefault="00CB21DF" w:rsidP="009C2461">
    <w:pPr>
      <w:pStyle w:val="Kopfzeile"/>
      <w:jc w:val="right"/>
      <w:rPr>
        <w:rFonts w:ascii="Arial" w:hAnsi="Arial" w:cs="Arial"/>
      </w:rPr>
    </w:pPr>
    <w:r w:rsidRPr="00CB21DF">
      <w:rPr>
        <w:rFonts w:ascii="Arial" w:hAnsi="Arial" w:cs="Arial"/>
      </w:rPr>
      <w:t>Presseaussendung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D5036"/>
    <w:multiLevelType w:val="hybridMultilevel"/>
    <w:tmpl w:val="E0083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F752F4"/>
    <w:multiLevelType w:val="hybridMultilevel"/>
    <w:tmpl w:val="D0E8F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67"/>
    <w:rsid w:val="000235C2"/>
    <w:rsid w:val="000409A0"/>
    <w:rsid w:val="00043320"/>
    <w:rsid w:val="00046BE2"/>
    <w:rsid w:val="0005370E"/>
    <w:rsid w:val="00056136"/>
    <w:rsid w:val="000943C7"/>
    <w:rsid w:val="000B2861"/>
    <w:rsid w:val="000B2CDA"/>
    <w:rsid w:val="000B58DF"/>
    <w:rsid w:val="000F5D0B"/>
    <w:rsid w:val="00130F5C"/>
    <w:rsid w:val="00146224"/>
    <w:rsid w:val="00147B07"/>
    <w:rsid w:val="001703B9"/>
    <w:rsid w:val="001765CF"/>
    <w:rsid w:val="00176BD1"/>
    <w:rsid w:val="00180DD9"/>
    <w:rsid w:val="00187625"/>
    <w:rsid w:val="001E2A33"/>
    <w:rsid w:val="001E57E0"/>
    <w:rsid w:val="00246E8D"/>
    <w:rsid w:val="00254E51"/>
    <w:rsid w:val="002D4F25"/>
    <w:rsid w:val="002E1391"/>
    <w:rsid w:val="002E45A8"/>
    <w:rsid w:val="002E4832"/>
    <w:rsid w:val="002E5252"/>
    <w:rsid w:val="00316581"/>
    <w:rsid w:val="003366CD"/>
    <w:rsid w:val="00353FE9"/>
    <w:rsid w:val="00366A9C"/>
    <w:rsid w:val="00391C6B"/>
    <w:rsid w:val="00417E9A"/>
    <w:rsid w:val="00440442"/>
    <w:rsid w:val="0045387B"/>
    <w:rsid w:val="004873B7"/>
    <w:rsid w:val="004D141A"/>
    <w:rsid w:val="0050134B"/>
    <w:rsid w:val="00502C9B"/>
    <w:rsid w:val="005241A3"/>
    <w:rsid w:val="00536AA4"/>
    <w:rsid w:val="00541988"/>
    <w:rsid w:val="005529CE"/>
    <w:rsid w:val="005645F8"/>
    <w:rsid w:val="00597229"/>
    <w:rsid w:val="005A0ACE"/>
    <w:rsid w:val="005A68D8"/>
    <w:rsid w:val="005D402D"/>
    <w:rsid w:val="005E1C68"/>
    <w:rsid w:val="005E4FC7"/>
    <w:rsid w:val="006076DB"/>
    <w:rsid w:val="00613830"/>
    <w:rsid w:val="006208A6"/>
    <w:rsid w:val="00624FB6"/>
    <w:rsid w:val="00627296"/>
    <w:rsid w:val="006756F8"/>
    <w:rsid w:val="006B3E81"/>
    <w:rsid w:val="006C3552"/>
    <w:rsid w:val="0070322B"/>
    <w:rsid w:val="007035E4"/>
    <w:rsid w:val="00703C95"/>
    <w:rsid w:val="00711477"/>
    <w:rsid w:val="00757ED6"/>
    <w:rsid w:val="007A516E"/>
    <w:rsid w:val="007A5371"/>
    <w:rsid w:val="007C3DC2"/>
    <w:rsid w:val="007F0960"/>
    <w:rsid w:val="007F7F9D"/>
    <w:rsid w:val="00814ABA"/>
    <w:rsid w:val="00834CF0"/>
    <w:rsid w:val="00836982"/>
    <w:rsid w:val="0084155C"/>
    <w:rsid w:val="00844C35"/>
    <w:rsid w:val="008540F5"/>
    <w:rsid w:val="00854BD5"/>
    <w:rsid w:val="00856E8C"/>
    <w:rsid w:val="0086182B"/>
    <w:rsid w:val="00877BEB"/>
    <w:rsid w:val="008A1DA0"/>
    <w:rsid w:val="008D03EC"/>
    <w:rsid w:val="008D49CA"/>
    <w:rsid w:val="008E3C78"/>
    <w:rsid w:val="008F77AE"/>
    <w:rsid w:val="00902A55"/>
    <w:rsid w:val="00914FB3"/>
    <w:rsid w:val="00924B33"/>
    <w:rsid w:val="009368DA"/>
    <w:rsid w:val="00952179"/>
    <w:rsid w:val="00970298"/>
    <w:rsid w:val="00974846"/>
    <w:rsid w:val="009776D9"/>
    <w:rsid w:val="0099570C"/>
    <w:rsid w:val="009A001D"/>
    <w:rsid w:val="009A5712"/>
    <w:rsid w:val="009B3473"/>
    <w:rsid w:val="009C2461"/>
    <w:rsid w:val="009C482B"/>
    <w:rsid w:val="009D0FCD"/>
    <w:rsid w:val="009D5F4E"/>
    <w:rsid w:val="00A03FD9"/>
    <w:rsid w:val="00A04D7E"/>
    <w:rsid w:val="00A1543C"/>
    <w:rsid w:val="00A21F01"/>
    <w:rsid w:val="00A62D26"/>
    <w:rsid w:val="00A70A99"/>
    <w:rsid w:val="00A84065"/>
    <w:rsid w:val="00A85101"/>
    <w:rsid w:val="00A86E85"/>
    <w:rsid w:val="00A922A3"/>
    <w:rsid w:val="00AF2F81"/>
    <w:rsid w:val="00AF61C8"/>
    <w:rsid w:val="00B11858"/>
    <w:rsid w:val="00B365FF"/>
    <w:rsid w:val="00B75C41"/>
    <w:rsid w:val="00B92248"/>
    <w:rsid w:val="00BA183F"/>
    <w:rsid w:val="00BB2326"/>
    <w:rsid w:val="00C313F0"/>
    <w:rsid w:val="00C3281B"/>
    <w:rsid w:val="00C37AEE"/>
    <w:rsid w:val="00C44730"/>
    <w:rsid w:val="00C666B8"/>
    <w:rsid w:val="00CB21DF"/>
    <w:rsid w:val="00CC790F"/>
    <w:rsid w:val="00CE0008"/>
    <w:rsid w:val="00CF75C9"/>
    <w:rsid w:val="00D02E8D"/>
    <w:rsid w:val="00D0303F"/>
    <w:rsid w:val="00D23092"/>
    <w:rsid w:val="00D75034"/>
    <w:rsid w:val="00D859B8"/>
    <w:rsid w:val="00DA2718"/>
    <w:rsid w:val="00DA7F67"/>
    <w:rsid w:val="00DB37EC"/>
    <w:rsid w:val="00DC538E"/>
    <w:rsid w:val="00DD2663"/>
    <w:rsid w:val="00DD5383"/>
    <w:rsid w:val="00DF666D"/>
    <w:rsid w:val="00E0066E"/>
    <w:rsid w:val="00E203B5"/>
    <w:rsid w:val="00E468AF"/>
    <w:rsid w:val="00E52523"/>
    <w:rsid w:val="00E75E94"/>
    <w:rsid w:val="00E859BC"/>
    <w:rsid w:val="00E9513B"/>
    <w:rsid w:val="00EF4337"/>
    <w:rsid w:val="00F7367C"/>
    <w:rsid w:val="00F749F8"/>
    <w:rsid w:val="00F80124"/>
    <w:rsid w:val="00F81B39"/>
    <w:rsid w:val="00F82FF2"/>
    <w:rsid w:val="00FD45F5"/>
    <w:rsid w:val="00FF13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D81D"/>
  <w15:docId w15:val="{39CFC96F-243B-47D6-9BE6-72BED18D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0B286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A922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DA7F67"/>
  </w:style>
  <w:style w:type="paragraph" w:styleId="Listenabsatz">
    <w:name w:val="List Paragraph"/>
    <w:basedOn w:val="Standard"/>
    <w:uiPriority w:val="34"/>
    <w:qFormat/>
    <w:rsid w:val="00C37AEE"/>
    <w:pPr>
      <w:ind w:left="720"/>
      <w:contextualSpacing/>
    </w:pPr>
  </w:style>
  <w:style w:type="character" w:customStyle="1" w:styleId="berschrift2Zchn">
    <w:name w:val="Überschrift 2 Zchn"/>
    <w:basedOn w:val="Absatz-Standardschriftart"/>
    <w:link w:val="berschrift2"/>
    <w:uiPriority w:val="9"/>
    <w:rsid w:val="000B2861"/>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0B2861"/>
    <w:rPr>
      <w:color w:val="0563C1"/>
      <w:u w:val="single"/>
    </w:rPr>
  </w:style>
  <w:style w:type="character" w:customStyle="1" w:styleId="berschrift4Zchn">
    <w:name w:val="Überschrift 4 Zchn"/>
    <w:basedOn w:val="Absatz-Standardschriftart"/>
    <w:link w:val="berschrift4"/>
    <w:uiPriority w:val="9"/>
    <w:semiHidden/>
    <w:rsid w:val="00A922A3"/>
    <w:rPr>
      <w:rFonts w:asciiTheme="majorHAnsi" w:eastAsiaTheme="majorEastAsia" w:hAnsiTheme="majorHAnsi" w:cstheme="majorBidi"/>
      <w:i/>
      <w:iCs/>
      <w:color w:val="2E74B5" w:themeColor="accent1" w:themeShade="BF"/>
    </w:rPr>
  </w:style>
  <w:style w:type="paragraph" w:styleId="Sprechblasentext">
    <w:name w:val="Balloon Text"/>
    <w:basedOn w:val="Standard"/>
    <w:link w:val="SprechblasentextZchn"/>
    <w:uiPriority w:val="99"/>
    <w:semiHidden/>
    <w:unhideWhenUsed/>
    <w:rsid w:val="005972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7229"/>
    <w:rPr>
      <w:rFonts w:ascii="Segoe UI" w:hAnsi="Segoe UI" w:cs="Segoe UI"/>
      <w:sz w:val="18"/>
      <w:szCs w:val="18"/>
    </w:rPr>
  </w:style>
  <w:style w:type="character" w:styleId="Kommentarzeichen">
    <w:name w:val="annotation reference"/>
    <w:basedOn w:val="Absatz-Standardschriftart"/>
    <w:uiPriority w:val="99"/>
    <w:semiHidden/>
    <w:unhideWhenUsed/>
    <w:rsid w:val="0050134B"/>
    <w:rPr>
      <w:sz w:val="16"/>
      <w:szCs w:val="16"/>
    </w:rPr>
  </w:style>
  <w:style w:type="paragraph" w:styleId="Kommentartext">
    <w:name w:val="annotation text"/>
    <w:basedOn w:val="Standard"/>
    <w:link w:val="KommentartextZchn"/>
    <w:uiPriority w:val="99"/>
    <w:semiHidden/>
    <w:unhideWhenUsed/>
    <w:rsid w:val="005013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134B"/>
    <w:rPr>
      <w:sz w:val="20"/>
      <w:szCs w:val="20"/>
    </w:rPr>
  </w:style>
  <w:style w:type="paragraph" w:styleId="Kommentarthema">
    <w:name w:val="annotation subject"/>
    <w:basedOn w:val="Kommentartext"/>
    <w:next w:val="Kommentartext"/>
    <w:link w:val="KommentarthemaZchn"/>
    <w:uiPriority w:val="99"/>
    <w:semiHidden/>
    <w:unhideWhenUsed/>
    <w:rsid w:val="0050134B"/>
    <w:rPr>
      <w:b/>
      <w:bCs/>
    </w:rPr>
  </w:style>
  <w:style w:type="character" w:customStyle="1" w:styleId="KommentarthemaZchn">
    <w:name w:val="Kommentarthema Zchn"/>
    <w:basedOn w:val="KommentartextZchn"/>
    <w:link w:val="Kommentarthema"/>
    <w:uiPriority w:val="99"/>
    <w:semiHidden/>
    <w:rsid w:val="0050134B"/>
    <w:rPr>
      <w:b/>
      <w:bCs/>
      <w:sz w:val="20"/>
      <w:szCs w:val="20"/>
    </w:rPr>
  </w:style>
  <w:style w:type="character" w:styleId="Erwhnung">
    <w:name w:val="Mention"/>
    <w:basedOn w:val="Absatz-Standardschriftart"/>
    <w:uiPriority w:val="99"/>
    <w:semiHidden/>
    <w:unhideWhenUsed/>
    <w:rsid w:val="009A001D"/>
    <w:rPr>
      <w:color w:val="2B579A"/>
      <w:shd w:val="clear" w:color="auto" w:fill="E6E6E6"/>
    </w:rPr>
  </w:style>
  <w:style w:type="paragraph" w:styleId="Kopfzeile">
    <w:name w:val="header"/>
    <w:basedOn w:val="Standard"/>
    <w:link w:val="KopfzeileZchn"/>
    <w:uiPriority w:val="99"/>
    <w:unhideWhenUsed/>
    <w:rsid w:val="009C24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2461"/>
  </w:style>
  <w:style w:type="paragraph" w:styleId="Fuzeile">
    <w:name w:val="footer"/>
    <w:basedOn w:val="Standard"/>
    <w:link w:val="FuzeileZchn"/>
    <w:uiPriority w:val="99"/>
    <w:unhideWhenUsed/>
    <w:rsid w:val="009C24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1865">
      <w:bodyDiv w:val="1"/>
      <w:marLeft w:val="0"/>
      <w:marRight w:val="0"/>
      <w:marTop w:val="0"/>
      <w:marBottom w:val="0"/>
      <w:divBdr>
        <w:top w:val="none" w:sz="0" w:space="0" w:color="auto"/>
        <w:left w:val="none" w:sz="0" w:space="0" w:color="auto"/>
        <w:bottom w:val="none" w:sz="0" w:space="0" w:color="auto"/>
        <w:right w:val="none" w:sz="0" w:space="0" w:color="auto"/>
      </w:divBdr>
    </w:div>
    <w:div w:id="1020087369">
      <w:bodyDiv w:val="1"/>
      <w:marLeft w:val="0"/>
      <w:marRight w:val="0"/>
      <w:marTop w:val="0"/>
      <w:marBottom w:val="0"/>
      <w:divBdr>
        <w:top w:val="none" w:sz="0" w:space="0" w:color="auto"/>
        <w:left w:val="none" w:sz="0" w:space="0" w:color="auto"/>
        <w:bottom w:val="none" w:sz="0" w:space="0" w:color="auto"/>
        <w:right w:val="none" w:sz="0" w:space="0" w:color="auto"/>
      </w:divBdr>
      <w:divsChild>
        <w:div w:id="868032922">
          <w:marLeft w:val="0"/>
          <w:marRight w:val="0"/>
          <w:marTop w:val="0"/>
          <w:marBottom w:val="0"/>
          <w:divBdr>
            <w:top w:val="none" w:sz="0" w:space="0" w:color="auto"/>
            <w:left w:val="none" w:sz="0" w:space="0" w:color="auto"/>
            <w:bottom w:val="none" w:sz="0" w:space="0" w:color="auto"/>
            <w:right w:val="none" w:sz="0" w:space="0" w:color="auto"/>
          </w:divBdr>
          <w:divsChild>
            <w:div w:id="1464810631">
              <w:marLeft w:val="0"/>
              <w:marRight w:val="0"/>
              <w:marTop w:val="525"/>
              <w:marBottom w:val="0"/>
              <w:divBdr>
                <w:top w:val="none" w:sz="0" w:space="0" w:color="auto"/>
                <w:left w:val="none" w:sz="0" w:space="0" w:color="auto"/>
                <w:bottom w:val="none" w:sz="0" w:space="0" w:color="auto"/>
                <w:right w:val="none" w:sz="0" w:space="0" w:color="auto"/>
              </w:divBdr>
              <w:divsChild>
                <w:div w:id="579827159">
                  <w:marLeft w:val="0"/>
                  <w:marRight w:val="0"/>
                  <w:marTop w:val="0"/>
                  <w:marBottom w:val="0"/>
                  <w:divBdr>
                    <w:top w:val="none" w:sz="0" w:space="0" w:color="auto"/>
                    <w:left w:val="none" w:sz="0" w:space="0" w:color="auto"/>
                    <w:bottom w:val="none" w:sz="0" w:space="0" w:color="auto"/>
                    <w:right w:val="none" w:sz="0" w:space="0" w:color="auto"/>
                  </w:divBdr>
                  <w:divsChild>
                    <w:div w:id="1026784652">
                      <w:marLeft w:val="0"/>
                      <w:marRight w:val="0"/>
                      <w:marTop w:val="0"/>
                      <w:marBottom w:val="0"/>
                      <w:divBdr>
                        <w:top w:val="none" w:sz="0" w:space="0" w:color="auto"/>
                        <w:left w:val="none" w:sz="0" w:space="0" w:color="auto"/>
                        <w:bottom w:val="none" w:sz="0" w:space="0" w:color="auto"/>
                        <w:right w:val="none" w:sz="0" w:space="0" w:color="auto"/>
                      </w:divBdr>
                      <w:divsChild>
                        <w:div w:id="21469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99292">
      <w:bodyDiv w:val="1"/>
      <w:marLeft w:val="0"/>
      <w:marRight w:val="0"/>
      <w:marTop w:val="0"/>
      <w:marBottom w:val="0"/>
      <w:divBdr>
        <w:top w:val="none" w:sz="0" w:space="0" w:color="auto"/>
        <w:left w:val="none" w:sz="0" w:space="0" w:color="auto"/>
        <w:bottom w:val="none" w:sz="0" w:space="0" w:color="auto"/>
        <w:right w:val="none" w:sz="0" w:space="0" w:color="auto"/>
      </w:divBdr>
    </w:div>
    <w:div w:id="1443308066">
      <w:bodyDiv w:val="1"/>
      <w:marLeft w:val="0"/>
      <w:marRight w:val="0"/>
      <w:marTop w:val="0"/>
      <w:marBottom w:val="0"/>
      <w:divBdr>
        <w:top w:val="none" w:sz="0" w:space="0" w:color="auto"/>
        <w:left w:val="none" w:sz="0" w:space="0" w:color="auto"/>
        <w:bottom w:val="none" w:sz="0" w:space="0" w:color="auto"/>
        <w:right w:val="none" w:sz="0" w:space="0" w:color="auto"/>
      </w:divBdr>
    </w:div>
    <w:div w:id="18682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gil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lacon.com" TargetMode="External"/><Relationship Id="rId12" Type="http://schemas.openxmlformats.org/officeDocument/2006/relationships/hyperlink" Target="mailto:karina.umdasch@dela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rgill.com/animal-nutrition" TargetMode="External"/><Relationship Id="rId4" Type="http://schemas.openxmlformats.org/officeDocument/2006/relationships/webSettings" Target="webSettings.xml"/><Relationship Id="rId9" Type="http://schemas.openxmlformats.org/officeDocument/2006/relationships/hyperlink" Target="http://www.cargill.com/new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6313</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AgroLingua B.V.</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Umdasch</dc:creator>
  <cp:keywords/>
  <dc:description/>
  <cp:lastModifiedBy>Karina Umdasch</cp:lastModifiedBy>
  <cp:revision>16</cp:revision>
  <cp:lastPrinted>2017-06-14T05:37:00Z</cp:lastPrinted>
  <dcterms:created xsi:type="dcterms:W3CDTF">2017-07-02T15:31:00Z</dcterms:created>
  <dcterms:modified xsi:type="dcterms:W3CDTF">2017-07-05T15:54:00Z</dcterms:modified>
</cp:coreProperties>
</file>