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252" w:rsidRPr="00E01A83" w:rsidRDefault="00DA7F67" w:rsidP="00976DA5">
      <w:pPr>
        <w:spacing w:line="276" w:lineRule="auto"/>
        <w:jc w:val="center"/>
        <w:rPr>
          <w:rFonts w:ascii="Arial" w:hAnsi="Arial" w:cs="Arial"/>
          <w:b/>
          <w:color w:val="70AD47" w:themeColor="accent6"/>
          <w:sz w:val="32"/>
          <w:szCs w:val="32"/>
          <w:lang w:val="en-US"/>
        </w:rPr>
      </w:pPr>
      <w:r w:rsidRPr="00E01A83">
        <w:rPr>
          <w:rFonts w:ascii="Arial" w:hAnsi="Arial" w:cs="Arial"/>
          <w:b/>
          <w:sz w:val="32"/>
          <w:szCs w:val="32"/>
          <w:lang w:val="en-US"/>
        </w:rPr>
        <w:t>Delacon and Cargill announce</w:t>
      </w:r>
      <w:r w:rsidR="00CE0008" w:rsidRPr="00E01A83">
        <w:rPr>
          <w:rFonts w:ascii="Arial" w:hAnsi="Arial" w:cs="Arial"/>
          <w:b/>
          <w:sz w:val="32"/>
          <w:szCs w:val="32"/>
          <w:lang w:val="en-US"/>
        </w:rPr>
        <w:t xml:space="preserve"> </w:t>
      </w:r>
      <w:r w:rsidR="002E5252" w:rsidRPr="00E01A83">
        <w:rPr>
          <w:rFonts w:ascii="Arial" w:hAnsi="Arial" w:cs="Arial"/>
          <w:b/>
          <w:sz w:val="32"/>
          <w:szCs w:val="32"/>
          <w:lang w:val="en-US"/>
        </w:rPr>
        <w:t xml:space="preserve">strategic </w:t>
      </w:r>
      <w:r w:rsidR="00856E8C" w:rsidRPr="00E01A83">
        <w:rPr>
          <w:rFonts w:ascii="Arial" w:hAnsi="Arial" w:cs="Arial"/>
          <w:b/>
          <w:sz w:val="32"/>
          <w:szCs w:val="32"/>
          <w:lang w:val="en-US"/>
        </w:rPr>
        <w:t>equity investment</w:t>
      </w:r>
    </w:p>
    <w:p w:rsidR="00836982" w:rsidRPr="008464A4" w:rsidRDefault="00836982" w:rsidP="00836982">
      <w:pPr>
        <w:spacing w:line="276" w:lineRule="auto"/>
        <w:jc w:val="center"/>
        <w:rPr>
          <w:rFonts w:ascii="Arial" w:hAnsi="Arial" w:cs="Arial"/>
          <w:b/>
          <w:i/>
          <w:sz w:val="26"/>
          <w:szCs w:val="26"/>
          <w:lang w:val="en-US"/>
        </w:rPr>
      </w:pPr>
      <w:r w:rsidRPr="008464A4">
        <w:rPr>
          <w:rFonts w:ascii="Arial" w:hAnsi="Arial" w:cs="Arial"/>
          <w:b/>
          <w:i/>
          <w:sz w:val="26"/>
          <w:szCs w:val="26"/>
          <w:lang w:val="en-US"/>
        </w:rPr>
        <w:t xml:space="preserve">Partnership will advance the natural phytogenic feed additive category </w:t>
      </w:r>
    </w:p>
    <w:p w:rsidR="008F77AE" w:rsidRPr="00A84065" w:rsidRDefault="008F77AE" w:rsidP="00391C6B">
      <w:pPr>
        <w:spacing w:after="0" w:line="240" w:lineRule="auto"/>
        <w:jc w:val="center"/>
        <w:rPr>
          <w:rFonts w:ascii="Arial" w:hAnsi="Arial" w:cs="Arial"/>
          <w:b/>
          <w:sz w:val="24"/>
          <w:szCs w:val="24"/>
          <w:lang w:val="en-US"/>
        </w:rPr>
      </w:pPr>
    </w:p>
    <w:p w:rsidR="00836982" w:rsidRPr="00440442" w:rsidRDefault="009346B6" w:rsidP="00391C6B">
      <w:pPr>
        <w:spacing w:after="0" w:line="240" w:lineRule="auto"/>
        <w:rPr>
          <w:rFonts w:ascii="Arial" w:hAnsi="Arial" w:cs="Arial"/>
          <w:bCs/>
          <w:color w:val="70AD47" w:themeColor="accent6"/>
          <w:lang w:val="en-US"/>
        </w:rPr>
      </w:pPr>
      <w:r>
        <w:rPr>
          <w:rFonts w:ascii="Arial" w:hAnsi="Arial" w:cs="Arial"/>
          <w:b/>
          <w:caps/>
          <w:lang w:val="en-US"/>
        </w:rPr>
        <w:t>(</w:t>
      </w:r>
      <w:r w:rsidR="00DA7F67" w:rsidRPr="00877BEB">
        <w:rPr>
          <w:rFonts w:ascii="Arial" w:hAnsi="Arial" w:cs="Arial"/>
          <w:b/>
          <w:caps/>
          <w:lang w:val="en-US"/>
        </w:rPr>
        <w:t>Steyr</w:t>
      </w:r>
      <w:r w:rsidR="005529CE" w:rsidRPr="00877BEB">
        <w:rPr>
          <w:rFonts w:ascii="Arial" w:hAnsi="Arial" w:cs="Arial"/>
          <w:b/>
          <w:caps/>
          <w:lang w:val="en-US"/>
        </w:rPr>
        <w:t>egg</w:t>
      </w:r>
      <w:r w:rsidR="000F5D0B" w:rsidRPr="00877BEB">
        <w:rPr>
          <w:rFonts w:ascii="Arial" w:hAnsi="Arial" w:cs="Arial"/>
          <w:b/>
          <w:lang w:val="en-US"/>
        </w:rPr>
        <w:t xml:space="preserve">, </w:t>
      </w:r>
      <w:r w:rsidR="005529CE" w:rsidRPr="00877BEB">
        <w:rPr>
          <w:rFonts w:ascii="Arial" w:hAnsi="Arial" w:cs="Arial"/>
          <w:b/>
          <w:caps/>
          <w:lang w:val="en-US"/>
        </w:rPr>
        <w:t>Austria</w:t>
      </w:r>
      <w:r w:rsidR="005529CE" w:rsidRPr="00877BEB">
        <w:rPr>
          <w:rFonts w:ascii="Arial" w:hAnsi="Arial" w:cs="Arial"/>
          <w:b/>
          <w:lang w:val="en-US"/>
        </w:rPr>
        <w:t xml:space="preserve"> and </w:t>
      </w:r>
      <w:r w:rsidR="005529CE" w:rsidRPr="00375E0D">
        <w:rPr>
          <w:rFonts w:ascii="Arial" w:hAnsi="Arial" w:cs="Arial"/>
          <w:b/>
          <w:caps/>
          <w:lang w:val="en-US"/>
        </w:rPr>
        <w:t>Minneapolis</w:t>
      </w:r>
      <w:r w:rsidRPr="00375E0D">
        <w:rPr>
          <w:rFonts w:ascii="Arial" w:hAnsi="Arial" w:cs="Arial"/>
          <w:b/>
          <w:caps/>
          <w:lang w:val="en-US"/>
        </w:rPr>
        <w:t>)</w:t>
      </w:r>
      <w:r w:rsidR="000F5D0B" w:rsidRPr="00375E0D">
        <w:rPr>
          <w:rFonts w:ascii="Arial" w:hAnsi="Arial" w:cs="Arial"/>
          <w:b/>
          <w:caps/>
          <w:lang w:val="en-US"/>
        </w:rPr>
        <w:t xml:space="preserve"> </w:t>
      </w:r>
      <w:r w:rsidR="008464A4" w:rsidRPr="00375E0D">
        <w:rPr>
          <w:rFonts w:ascii="Arial" w:hAnsi="Arial" w:cs="Arial"/>
          <w:b/>
          <w:lang w:val="en-US"/>
        </w:rPr>
        <w:t xml:space="preserve">July </w:t>
      </w:r>
      <w:r w:rsidR="00375E0D" w:rsidRPr="00375E0D">
        <w:rPr>
          <w:rFonts w:ascii="Arial" w:hAnsi="Arial" w:cs="Arial"/>
          <w:b/>
          <w:lang w:val="en-US"/>
        </w:rPr>
        <w:t>6</w:t>
      </w:r>
      <w:r w:rsidRPr="00375E0D">
        <w:rPr>
          <w:rFonts w:ascii="Arial" w:hAnsi="Arial" w:cs="Arial"/>
          <w:b/>
          <w:lang w:val="en-US"/>
        </w:rPr>
        <w:t xml:space="preserve">, </w:t>
      </w:r>
      <w:r w:rsidR="005529CE" w:rsidRPr="00375E0D">
        <w:rPr>
          <w:rFonts w:ascii="Arial" w:hAnsi="Arial" w:cs="Arial"/>
          <w:b/>
          <w:lang w:val="en-US"/>
        </w:rPr>
        <w:t>2017</w:t>
      </w:r>
      <w:r w:rsidR="005529CE" w:rsidRPr="00375E0D">
        <w:rPr>
          <w:rFonts w:ascii="Arial" w:hAnsi="Arial" w:cs="Arial"/>
          <w:lang w:val="en-US"/>
        </w:rPr>
        <w:t xml:space="preserve"> —</w:t>
      </w:r>
      <w:r w:rsidR="00DA7F67" w:rsidRPr="00375E0D">
        <w:rPr>
          <w:rFonts w:ascii="Arial" w:hAnsi="Arial" w:cs="Arial"/>
          <w:lang w:val="en-US"/>
        </w:rPr>
        <w:t xml:space="preserve"> </w:t>
      </w:r>
      <w:r w:rsidR="005E4FC7" w:rsidRPr="00375E0D">
        <w:rPr>
          <w:rFonts w:ascii="Arial" w:hAnsi="Arial" w:cs="Arial"/>
          <w:lang w:val="en-US"/>
        </w:rPr>
        <w:t xml:space="preserve"> </w:t>
      </w:r>
      <w:r w:rsidR="00836982" w:rsidRPr="00375E0D">
        <w:rPr>
          <w:rFonts w:ascii="Arial" w:hAnsi="Arial" w:cs="Arial"/>
          <w:bCs/>
          <w:lang w:val="en-US"/>
        </w:rPr>
        <w:t xml:space="preserve">Delacon, the pioneer and global leader in phytogenic feed additives, and </w:t>
      </w:r>
      <w:r w:rsidR="008E3C78" w:rsidRPr="00375E0D">
        <w:rPr>
          <w:rFonts w:ascii="Arial" w:hAnsi="Arial" w:cs="Arial"/>
          <w:bCs/>
          <w:lang w:val="en-US"/>
        </w:rPr>
        <w:t xml:space="preserve">Cargill </w:t>
      </w:r>
      <w:r w:rsidR="001E57E0" w:rsidRPr="00375E0D">
        <w:rPr>
          <w:rFonts w:ascii="Arial" w:hAnsi="Arial" w:cs="Arial"/>
          <w:bCs/>
          <w:lang w:val="en-US"/>
        </w:rPr>
        <w:t>have agreed to a strategic partnership</w:t>
      </w:r>
      <w:r w:rsidR="00836982" w:rsidRPr="00375E0D">
        <w:rPr>
          <w:rFonts w:ascii="Arial" w:hAnsi="Arial" w:cs="Arial"/>
          <w:bCs/>
          <w:lang w:val="en-US"/>
        </w:rPr>
        <w:t xml:space="preserve"> </w:t>
      </w:r>
      <w:r w:rsidRPr="00375E0D">
        <w:rPr>
          <w:rFonts w:ascii="Arial" w:hAnsi="Arial" w:cs="Arial"/>
          <w:bCs/>
          <w:lang w:val="en-US"/>
        </w:rPr>
        <w:t xml:space="preserve">that will </w:t>
      </w:r>
      <w:r w:rsidR="00836982" w:rsidRPr="00375E0D">
        <w:rPr>
          <w:rFonts w:ascii="Arial" w:hAnsi="Arial" w:cs="Arial"/>
          <w:bCs/>
          <w:lang w:val="en-US"/>
        </w:rPr>
        <w:t>advance the market presence of natural</w:t>
      </w:r>
      <w:r w:rsidR="00AA3AB1" w:rsidRPr="00375E0D">
        <w:rPr>
          <w:rFonts w:ascii="Arial" w:hAnsi="Arial" w:cs="Arial"/>
          <w:bCs/>
          <w:lang w:val="en-US"/>
        </w:rPr>
        <w:t>,</w:t>
      </w:r>
      <w:r w:rsidR="00836982" w:rsidRPr="00375E0D">
        <w:rPr>
          <w:rFonts w:ascii="Arial" w:hAnsi="Arial" w:cs="Arial"/>
          <w:bCs/>
          <w:lang w:val="en-US"/>
        </w:rPr>
        <w:t xml:space="preserve"> </w:t>
      </w:r>
      <w:r w:rsidR="00130F5C" w:rsidRPr="00375E0D">
        <w:rPr>
          <w:rFonts w:ascii="Arial" w:hAnsi="Arial" w:cs="Arial"/>
          <w:bCs/>
          <w:lang w:val="en-US"/>
        </w:rPr>
        <w:t xml:space="preserve">plant-based </w:t>
      </w:r>
      <w:bookmarkStart w:id="0" w:name="_GoBack"/>
      <w:bookmarkEnd w:id="0"/>
      <w:r w:rsidR="00836982" w:rsidRPr="00375E0D">
        <w:rPr>
          <w:rFonts w:ascii="Arial" w:hAnsi="Arial" w:cs="Arial"/>
          <w:bCs/>
          <w:lang w:val="en-US"/>
        </w:rPr>
        <w:t xml:space="preserve">feed additives on a global </w:t>
      </w:r>
      <w:r w:rsidR="008E3C78" w:rsidRPr="00375E0D">
        <w:rPr>
          <w:rFonts w:ascii="Arial" w:hAnsi="Arial" w:cs="Arial"/>
          <w:bCs/>
          <w:lang w:val="en-US"/>
        </w:rPr>
        <w:t>scale</w:t>
      </w:r>
      <w:r w:rsidR="001E57E0" w:rsidRPr="00375E0D">
        <w:rPr>
          <w:rFonts w:ascii="Arial" w:hAnsi="Arial" w:cs="Arial"/>
          <w:bCs/>
          <w:lang w:val="en-US"/>
        </w:rPr>
        <w:t>,</w:t>
      </w:r>
      <w:r w:rsidR="00836982" w:rsidRPr="00375E0D">
        <w:rPr>
          <w:rFonts w:ascii="Arial" w:hAnsi="Arial" w:cs="Arial"/>
          <w:bCs/>
          <w:lang w:val="en-US"/>
        </w:rPr>
        <w:t xml:space="preserve"> </w:t>
      </w:r>
      <w:r w:rsidR="001E57E0" w:rsidRPr="00375E0D">
        <w:rPr>
          <w:rFonts w:ascii="Arial" w:hAnsi="Arial" w:cs="Arial"/>
          <w:bCs/>
          <w:lang w:val="en-US"/>
        </w:rPr>
        <w:t xml:space="preserve">and </w:t>
      </w:r>
      <w:r w:rsidR="00836982" w:rsidRPr="00375E0D">
        <w:rPr>
          <w:rFonts w:ascii="Arial" w:hAnsi="Arial" w:cs="Arial"/>
          <w:bCs/>
          <w:lang w:val="en-US"/>
        </w:rPr>
        <w:t xml:space="preserve">meet changing consumer preferences of </w:t>
      </w:r>
      <w:r w:rsidR="00A1543C" w:rsidRPr="00375E0D">
        <w:rPr>
          <w:rFonts w:ascii="Arial" w:hAnsi="Arial" w:cs="Arial"/>
          <w:bCs/>
          <w:lang w:val="en-US"/>
        </w:rPr>
        <w:t>what</w:t>
      </w:r>
      <w:r w:rsidR="00836982" w:rsidRPr="00375E0D">
        <w:rPr>
          <w:rFonts w:ascii="Arial" w:hAnsi="Arial" w:cs="Arial"/>
          <w:bCs/>
          <w:lang w:val="en-US"/>
        </w:rPr>
        <w:t xml:space="preserve"> animal</w:t>
      </w:r>
      <w:r w:rsidR="001E57E0" w:rsidRPr="00375E0D">
        <w:rPr>
          <w:rFonts w:ascii="Arial" w:hAnsi="Arial" w:cs="Arial"/>
          <w:bCs/>
          <w:lang w:val="en-US"/>
        </w:rPr>
        <w:t>s are fed</w:t>
      </w:r>
      <w:r w:rsidR="008E3C78" w:rsidRPr="00375E0D">
        <w:rPr>
          <w:rFonts w:ascii="Arial" w:hAnsi="Arial" w:cs="Arial"/>
          <w:bCs/>
          <w:lang w:val="en-US"/>
        </w:rPr>
        <w:t xml:space="preserve"> and how food is produced</w:t>
      </w:r>
      <w:r w:rsidR="001E57E0" w:rsidRPr="00375E0D">
        <w:rPr>
          <w:rFonts w:ascii="Arial" w:hAnsi="Arial" w:cs="Arial"/>
          <w:bCs/>
          <w:lang w:val="en-US"/>
        </w:rPr>
        <w:t>. The deal</w:t>
      </w:r>
      <w:r w:rsidR="00836982" w:rsidRPr="00375E0D">
        <w:rPr>
          <w:rFonts w:ascii="Arial" w:hAnsi="Arial" w:cs="Arial"/>
          <w:bCs/>
          <w:lang w:val="en-US"/>
        </w:rPr>
        <w:t xml:space="preserve"> includes a</w:t>
      </w:r>
      <w:r w:rsidR="005E4FC7" w:rsidRPr="00375E0D">
        <w:rPr>
          <w:rFonts w:ascii="Arial" w:hAnsi="Arial" w:cs="Arial"/>
          <w:bCs/>
          <w:lang w:val="en-US"/>
        </w:rPr>
        <w:t xml:space="preserve"> minority</w:t>
      </w:r>
      <w:r w:rsidR="001E57E0" w:rsidRPr="00375E0D">
        <w:rPr>
          <w:rFonts w:ascii="Arial" w:hAnsi="Arial" w:cs="Arial"/>
          <w:bCs/>
          <w:lang w:val="en-US"/>
        </w:rPr>
        <w:t xml:space="preserve"> equity investment from Cargill</w:t>
      </w:r>
      <w:r w:rsidR="005E4FC7" w:rsidRPr="00375E0D">
        <w:rPr>
          <w:rFonts w:ascii="Arial" w:hAnsi="Arial" w:cs="Arial"/>
          <w:bCs/>
          <w:lang w:val="en-US"/>
        </w:rPr>
        <w:t>. T</w:t>
      </w:r>
      <w:r w:rsidR="001E57E0" w:rsidRPr="00375E0D">
        <w:rPr>
          <w:rFonts w:ascii="Arial" w:hAnsi="Arial" w:cs="Arial"/>
          <w:iCs/>
          <w:spacing w:val="-1"/>
          <w:lang w:val="en-US"/>
        </w:rPr>
        <w:t xml:space="preserve">erms </w:t>
      </w:r>
      <w:r w:rsidR="00836982" w:rsidRPr="00375E0D">
        <w:rPr>
          <w:rFonts w:ascii="Arial" w:hAnsi="Arial" w:cs="Arial"/>
          <w:iCs/>
          <w:spacing w:val="-1"/>
          <w:lang w:val="en-US"/>
        </w:rPr>
        <w:t>were not disclosed</w:t>
      </w:r>
      <w:r w:rsidR="00836982" w:rsidRPr="00375E0D">
        <w:rPr>
          <w:rFonts w:ascii="Arial" w:hAnsi="Arial" w:cs="Arial"/>
          <w:iCs/>
          <w:color w:val="70AD47" w:themeColor="accent6"/>
          <w:spacing w:val="-1"/>
          <w:lang w:val="en-US"/>
        </w:rPr>
        <w:t>.</w:t>
      </w:r>
    </w:p>
    <w:p w:rsidR="00E75E94" w:rsidRPr="00440442" w:rsidRDefault="00E75E94" w:rsidP="00391C6B">
      <w:pPr>
        <w:spacing w:after="0" w:line="240" w:lineRule="auto"/>
        <w:rPr>
          <w:rFonts w:ascii="Arial" w:hAnsi="Arial" w:cs="Arial"/>
          <w:lang w:val="en-US"/>
        </w:rPr>
      </w:pPr>
    </w:p>
    <w:p w:rsidR="002D4F25" w:rsidRPr="0018694B" w:rsidRDefault="004D141A" w:rsidP="0018694B">
      <w:pPr>
        <w:ind w:right="334"/>
        <w:rPr>
          <w:rFonts w:ascii="Arial" w:hAnsi="Arial" w:cs="Arial"/>
          <w:lang w:val="en-US"/>
        </w:rPr>
      </w:pPr>
      <w:r w:rsidRPr="00440442">
        <w:rPr>
          <w:rFonts w:ascii="Arial" w:hAnsi="Arial" w:cs="Arial"/>
          <w:lang w:val="en-GB"/>
        </w:rPr>
        <w:t xml:space="preserve">The partnership will </w:t>
      </w:r>
      <w:r w:rsidR="00D02E8D">
        <w:rPr>
          <w:rFonts w:ascii="Arial" w:hAnsi="Arial" w:cs="Arial"/>
          <w:lang w:val="en-GB"/>
        </w:rPr>
        <w:t xml:space="preserve">connect </w:t>
      </w:r>
      <w:r w:rsidRPr="00440442">
        <w:rPr>
          <w:rFonts w:ascii="Arial" w:hAnsi="Arial" w:cs="Arial"/>
          <w:lang w:val="en-GB"/>
        </w:rPr>
        <w:t>Cargill’s deep expertise in applied nutrition</w:t>
      </w:r>
      <w:r w:rsidR="00440442" w:rsidRPr="00440442">
        <w:rPr>
          <w:rFonts w:ascii="Arial" w:hAnsi="Arial" w:cs="Arial"/>
          <w:lang w:val="en-GB"/>
        </w:rPr>
        <w:t xml:space="preserve"> and global presence</w:t>
      </w:r>
      <w:r w:rsidR="00267400">
        <w:rPr>
          <w:rFonts w:ascii="Arial" w:hAnsi="Arial" w:cs="Arial"/>
          <w:lang w:val="en-GB"/>
        </w:rPr>
        <w:t xml:space="preserve"> with </w:t>
      </w:r>
      <w:proofErr w:type="spellStart"/>
      <w:r w:rsidR="00267400" w:rsidRPr="00CF12F1">
        <w:rPr>
          <w:rFonts w:ascii="Arial" w:hAnsi="Arial" w:cs="Arial"/>
          <w:lang w:val="en-GB"/>
        </w:rPr>
        <w:t>Delacon’s</w:t>
      </w:r>
      <w:proofErr w:type="spellEnd"/>
      <w:r w:rsidR="00267400" w:rsidRPr="00CF12F1">
        <w:rPr>
          <w:rFonts w:ascii="Arial" w:hAnsi="Arial" w:cs="Arial"/>
          <w:lang w:val="en-GB"/>
        </w:rPr>
        <w:t xml:space="preserve"> knowhow a</w:t>
      </w:r>
      <w:r w:rsidRPr="00CF12F1">
        <w:rPr>
          <w:rFonts w:ascii="Arial" w:hAnsi="Arial" w:cs="Arial"/>
          <w:lang w:val="en-GB"/>
        </w:rPr>
        <w:t xml:space="preserve">nd </w:t>
      </w:r>
      <w:r w:rsidR="00046BE2" w:rsidRPr="00CF12F1">
        <w:rPr>
          <w:rFonts w:ascii="Arial" w:hAnsi="Arial" w:cs="Arial"/>
          <w:lang w:val="en-GB"/>
        </w:rPr>
        <w:t>market experience</w:t>
      </w:r>
      <w:r w:rsidRPr="00CF12F1">
        <w:rPr>
          <w:rFonts w:ascii="Arial" w:hAnsi="Arial" w:cs="Arial"/>
          <w:lang w:val="en-GB"/>
        </w:rPr>
        <w:t xml:space="preserve"> in</w:t>
      </w:r>
      <w:r w:rsidRPr="00440442">
        <w:rPr>
          <w:rFonts w:ascii="Arial" w:hAnsi="Arial" w:cs="Arial"/>
          <w:lang w:val="en-GB"/>
        </w:rPr>
        <w:t xml:space="preserve"> </w:t>
      </w:r>
      <w:r w:rsidR="00176BD1">
        <w:rPr>
          <w:rFonts w:ascii="Arial" w:hAnsi="Arial" w:cs="Arial"/>
          <w:lang w:val="en-GB"/>
        </w:rPr>
        <w:t>phytogenic</w:t>
      </w:r>
      <w:r w:rsidRPr="00440442">
        <w:rPr>
          <w:rFonts w:ascii="Arial" w:hAnsi="Arial" w:cs="Arial"/>
          <w:lang w:val="en-GB"/>
        </w:rPr>
        <w:t xml:space="preserve"> feed additives</w:t>
      </w:r>
      <w:r w:rsidR="001765CF" w:rsidRPr="00440442">
        <w:rPr>
          <w:rFonts w:ascii="Arial" w:hAnsi="Arial" w:cs="Arial"/>
          <w:lang w:val="en-GB"/>
        </w:rPr>
        <w:t>, a category that use</w:t>
      </w:r>
      <w:r w:rsidR="00914FB3" w:rsidRPr="00440442">
        <w:rPr>
          <w:rFonts w:ascii="Arial" w:hAnsi="Arial" w:cs="Arial"/>
          <w:lang w:val="en-GB"/>
        </w:rPr>
        <w:t>s</w:t>
      </w:r>
      <w:r w:rsidR="00914FB3" w:rsidRPr="00440442">
        <w:rPr>
          <w:rFonts w:ascii="Arial" w:eastAsia="ヒラギノ角ゴ Pro W3" w:hAnsi="Arial" w:cs="Arial"/>
          <w:color w:val="000000"/>
          <w:lang w:val="en-US" w:eastAsia="de-DE"/>
        </w:rPr>
        <w:t xml:space="preserve"> natural ingredients, including herbs, spices</w:t>
      </w:r>
      <w:r w:rsidR="00F80124" w:rsidRPr="00440442">
        <w:rPr>
          <w:rFonts w:ascii="Arial" w:eastAsia="ヒラギノ角ゴ Pro W3" w:hAnsi="Arial" w:cs="Arial"/>
          <w:color w:val="000000"/>
          <w:lang w:val="en-US" w:eastAsia="de-DE"/>
        </w:rPr>
        <w:t>, other plants and their extracts</w:t>
      </w:r>
      <w:r w:rsidR="009346B6">
        <w:rPr>
          <w:rFonts w:ascii="Arial" w:eastAsia="ヒラギノ角ゴ Pro W3" w:hAnsi="Arial" w:cs="Arial"/>
          <w:color w:val="000000"/>
          <w:lang w:val="en-US" w:eastAsia="de-DE"/>
        </w:rPr>
        <w:t>,</w:t>
      </w:r>
      <w:r w:rsidR="00F80124" w:rsidRPr="00440442">
        <w:rPr>
          <w:rFonts w:ascii="Arial" w:eastAsia="ヒラギノ角ゴ Pro W3" w:hAnsi="Arial" w:cs="Arial"/>
          <w:color w:val="000000"/>
          <w:lang w:val="en-US" w:eastAsia="de-DE"/>
        </w:rPr>
        <w:t xml:space="preserve"> such as</w:t>
      </w:r>
      <w:r w:rsidR="00914FB3" w:rsidRPr="00440442">
        <w:rPr>
          <w:rFonts w:ascii="Arial" w:eastAsia="ヒラギノ角ゴ Pro W3" w:hAnsi="Arial" w:cs="Arial"/>
          <w:color w:val="000000"/>
          <w:lang w:val="en-US" w:eastAsia="de-DE"/>
        </w:rPr>
        <w:t xml:space="preserve"> essential oils</w:t>
      </w:r>
      <w:r w:rsidR="009346B6">
        <w:rPr>
          <w:rFonts w:ascii="Arial" w:eastAsia="ヒラギノ角ゴ Pro W3" w:hAnsi="Arial" w:cs="Arial"/>
          <w:color w:val="000000"/>
          <w:lang w:val="en-US" w:eastAsia="de-DE"/>
        </w:rPr>
        <w:t>,</w:t>
      </w:r>
      <w:r w:rsidR="00914FB3" w:rsidRPr="00440442">
        <w:rPr>
          <w:rFonts w:ascii="Arial" w:eastAsia="ヒラギノ角ゴ Pro W3" w:hAnsi="Arial" w:cs="Arial"/>
          <w:color w:val="000000"/>
          <w:lang w:val="en-US" w:eastAsia="de-DE"/>
        </w:rPr>
        <w:t xml:space="preserve"> to </w:t>
      </w:r>
      <w:r w:rsidR="00D02E8D" w:rsidRPr="00B56096">
        <w:rPr>
          <w:rFonts w:ascii="Arial" w:eastAsia="ヒラギノ角ゴ Pro W3" w:hAnsi="Arial" w:cs="Arial"/>
          <w:color w:val="000000"/>
          <w:lang w:val="en-US" w:eastAsia="de-DE"/>
        </w:rPr>
        <w:t>improve animal performance and secure animal health</w:t>
      </w:r>
      <w:r w:rsidR="00952179" w:rsidRPr="00B56096">
        <w:rPr>
          <w:rFonts w:ascii="Arial" w:eastAsia="ヒラギノ角ゴ Pro W3" w:hAnsi="Arial" w:cs="Arial"/>
          <w:color w:val="000000"/>
          <w:lang w:val="en-US" w:eastAsia="de-DE"/>
        </w:rPr>
        <w:t xml:space="preserve"> for sustainable, wholesome food production.</w:t>
      </w:r>
    </w:p>
    <w:p w:rsidR="00391C6B" w:rsidRPr="00440442" w:rsidRDefault="00914FB3" w:rsidP="00391C6B">
      <w:pPr>
        <w:spacing w:after="0" w:line="240" w:lineRule="auto"/>
        <w:ind w:right="334"/>
        <w:rPr>
          <w:rFonts w:ascii="Arial" w:hAnsi="Arial" w:cs="Arial"/>
          <w:iCs/>
          <w:lang w:val="en-US"/>
        </w:rPr>
      </w:pPr>
      <w:r w:rsidRPr="00440442">
        <w:rPr>
          <w:rFonts w:ascii="Arial" w:hAnsi="Arial" w:cs="Arial"/>
          <w:lang w:val="en-GB"/>
        </w:rPr>
        <w:t>The agreement</w:t>
      </w:r>
      <w:r w:rsidR="00391C6B" w:rsidRPr="00440442">
        <w:rPr>
          <w:rFonts w:ascii="Arial" w:hAnsi="Arial" w:cs="Arial"/>
          <w:lang w:val="en-GB"/>
        </w:rPr>
        <w:t xml:space="preserve"> also will allow</w:t>
      </w:r>
      <w:r w:rsidR="004D141A" w:rsidRPr="00440442">
        <w:rPr>
          <w:rFonts w:ascii="Arial" w:hAnsi="Arial" w:cs="Arial"/>
          <w:lang w:val="en-GB"/>
        </w:rPr>
        <w:t xml:space="preserve"> the </w:t>
      </w:r>
      <w:r w:rsidR="00E75E94" w:rsidRPr="00440442">
        <w:rPr>
          <w:rFonts w:ascii="Arial" w:hAnsi="Arial" w:cs="Arial"/>
          <w:lang w:val="en-GB"/>
        </w:rPr>
        <w:t>companies</w:t>
      </w:r>
      <w:r w:rsidR="004D141A" w:rsidRPr="00440442">
        <w:rPr>
          <w:rFonts w:ascii="Arial" w:hAnsi="Arial" w:cs="Arial"/>
          <w:lang w:val="en-GB"/>
        </w:rPr>
        <w:t xml:space="preserve"> to expand </w:t>
      </w:r>
      <w:r w:rsidR="00F7367C">
        <w:rPr>
          <w:rFonts w:ascii="Arial" w:hAnsi="Arial" w:cs="Arial"/>
          <w:lang w:val="en-GB"/>
        </w:rPr>
        <w:t>their</w:t>
      </w:r>
      <w:r w:rsidR="004D141A" w:rsidRPr="00440442">
        <w:rPr>
          <w:rFonts w:ascii="Arial" w:hAnsi="Arial" w:cs="Arial"/>
          <w:lang w:val="en-GB"/>
        </w:rPr>
        <w:t xml:space="preserve"> </w:t>
      </w:r>
      <w:r w:rsidR="00267400">
        <w:rPr>
          <w:rFonts w:ascii="Arial" w:hAnsi="Arial" w:cs="Arial"/>
          <w:lang w:val="en-GB"/>
        </w:rPr>
        <w:t>technical</w:t>
      </w:r>
      <w:r w:rsidR="004D141A" w:rsidRPr="00440442">
        <w:rPr>
          <w:rFonts w:ascii="Arial" w:hAnsi="Arial" w:cs="Arial"/>
          <w:lang w:val="en-GB"/>
        </w:rPr>
        <w:t xml:space="preserve"> and go</w:t>
      </w:r>
      <w:r w:rsidR="009346B6">
        <w:rPr>
          <w:rFonts w:ascii="Arial" w:hAnsi="Arial" w:cs="Arial"/>
          <w:lang w:val="en-GB"/>
        </w:rPr>
        <w:t>-</w:t>
      </w:r>
      <w:r w:rsidR="004D141A" w:rsidRPr="00440442">
        <w:rPr>
          <w:rFonts w:ascii="Arial" w:hAnsi="Arial" w:cs="Arial"/>
          <w:lang w:val="en-GB"/>
        </w:rPr>
        <w:t>to</w:t>
      </w:r>
      <w:r w:rsidR="009346B6">
        <w:rPr>
          <w:rFonts w:ascii="Arial" w:hAnsi="Arial" w:cs="Arial"/>
          <w:lang w:val="en-GB"/>
        </w:rPr>
        <w:t>-</w:t>
      </w:r>
      <w:r w:rsidR="004D141A" w:rsidRPr="00440442">
        <w:rPr>
          <w:rFonts w:ascii="Arial" w:hAnsi="Arial" w:cs="Arial"/>
          <w:lang w:val="en-GB"/>
        </w:rPr>
        <w:t xml:space="preserve">market capabilities </w:t>
      </w:r>
      <w:r w:rsidR="009346B6">
        <w:rPr>
          <w:rFonts w:ascii="Arial" w:hAnsi="Arial" w:cs="Arial"/>
          <w:lang w:val="en-GB"/>
        </w:rPr>
        <w:t>to meet</w:t>
      </w:r>
      <w:r w:rsidR="004D141A" w:rsidRPr="00440442">
        <w:rPr>
          <w:rFonts w:ascii="Arial" w:hAnsi="Arial" w:cs="Arial"/>
          <w:lang w:val="en-GB"/>
        </w:rPr>
        <w:t xml:space="preserve"> customers’ needs around the </w:t>
      </w:r>
      <w:r w:rsidR="001765CF" w:rsidRPr="00440442">
        <w:rPr>
          <w:rFonts w:ascii="Arial" w:hAnsi="Arial" w:cs="Arial"/>
          <w:lang w:val="en-GB"/>
        </w:rPr>
        <w:t>world as the</w:t>
      </w:r>
      <w:r w:rsidR="00D859B8" w:rsidRPr="00440442">
        <w:rPr>
          <w:rFonts w:ascii="Arial" w:hAnsi="Arial" w:cs="Arial"/>
          <w:lang w:val="en-GB"/>
        </w:rPr>
        <w:t>y</w:t>
      </w:r>
      <w:r w:rsidR="001765CF" w:rsidRPr="00440442">
        <w:rPr>
          <w:rFonts w:ascii="Arial" w:hAnsi="Arial" w:cs="Arial"/>
          <w:lang w:val="en-GB"/>
        </w:rPr>
        <w:t xml:space="preserve"> pursue </w:t>
      </w:r>
      <w:r w:rsidRPr="00440442">
        <w:rPr>
          <w:rFonts w:ascii="Arial" w:hAnsi="Arial" w:cs="Arial"/>
          <w:lang w:val="en-GB"/>
        </w:rPr>
        <w:t>the</w:t>
      </w:r>
      <w:r w:rsidR="001765CF" w:rsidRPr="00440442">
        <w:rPr>
          <w:rFonts w:ascii="Arial" w:hAnsi="Arial" w:cs="Arial"/>
          <w:lang w:val="en-GB"/>
        </w:rPr>
        <w:t xml:space="preserve"> </w:t>
      </w:r>
      <w:r w:rsidR="00391C6B" w:rsidRPr="00440442">
        <w:rPr>
          <w:rFonts w:ascii="Arial" w:hAnsi="Arial" w:cs="Arial"/>
          <w:lang w:val="en-GB"/>
        </w:rPr>
        <w:t xml:space="preserve">joint mission </w:t>
      </w:r>
      <w:r w:rsidR="00D859B8" w:rsidRPr="00440442">
        <w:rPr>
          <w:rFonts w:ascii="Arial" w:hAnsi="Arial" w:cs="Arial"/>
          <w:lang w:val="en-GB"/>
        </w:rPr>
        <w:t>of growing t</w:t>
      </w:r>
      <w:r w:rsidR="005E4FC7">
        <w:rPr>
          <w:rFonts w:ascii="Arial" w:hAnsi="Arial" w:cs="Arial"/>
          <w:lang w:val="en-GB"/>
        </w:rPr>
        <w:t xml:space="preserve">he </w:t>
      </w:r>
      <w:r w:rsidR="00130F5C">
        <w:rPr>
          <w:rFonts w:ascii="Arial" w:hAnsi="Arial" w:cs="Arial"/>
          <w:lang w:val="en-GB"/>
        </w:rPr>
        <w:t xml:space="preserve">phytogenic </w:t>
      </w:r>
      <w:r w:rsidR="005E4FC7">
        <w:rPr>
          <w:rFonts w:ascii="Arial" w:hAnsi="Arial" w:cs="Arial"/>
          <w:lang w:val="en-GB"/>
        </w:rPr>
        <w:t xml:space="preserve">feed additives </w:t>
      </w:r>
      <w:r w:rsidR="001765CF" w:rsidRPr="00440442">
        <w:rPr>
          <w:rFonts w:ascii="Arial" w:hAnsi="Arial" w:cs="Arial"/>
          <w:lang w:val="en-GB"/>
        </w:rPr>
        <w:t>category.</w:t>
      </w:r>
    </w:p>
    <w:p w:rsidR="001F0DC4" w:rsidRDefault="001F0DC4" w:rsidP="00391C6B">
      <w:pPr>
        <w:spacing w:after="0" w:line="240" w:lineRule="auto"/>
        <w:rPr>
          <w:rFonts w:ascii="Arial" w:hAnsi="Arial" w:cs="Arial"/>
          <w:bCs/>
          <w:lang w:val="en-US"/>
        </w:rPr>
      </w:pPr>
    </w:p>
    <w:p w:rsidR="001F0DC4" w:rsidRPr="00440442" w:rsidRDefault="001F0DC4" w:rsidP="001F0DC4">
      <w:pPr>
        <w:spacing w:after="0" w:line="240" w:lineRule="auto"/>
        <w:rPr>
          <w:rFonts w:ascii="Arial" w:hAnsi="Arial" w:cs="Arial"/>
          <w:bCs/>
          <w:lang w:val="en-US"/>
        </w:rPr>
      </w:pPr>
      <w:r w:rsidRPr="00440442">
        <w:rPr>
          <w:rFonts w:ascii="Arial" w:hAnsi="Arial" w:cs="Arial"/>
          <w:lang w:val="en-GB"/>
        </w:rPr>
        <w:t xml:space="preserve">For Delacon, </w:t>
      </w:r>
      <w:r w:rsidRPr="00440442">
        <w:rPr>
          <w:rFonts w:ascii="Arial" w:hAnsi="Arial" w:cs="Arial"/>
          <w:iCs/>
          <w:spacing w:val="-1"/>
          <w:lang w:val="en-US"/>
        </w:rPr>
        <w:t>the partnership will give access</w:t>
      </w:r>
      <w:r w:rsidRPr="00440442">
        <w:rPr>
          <w:rFonts w:ascii="Arial" w:hAnsi="Arial" w:cs="Arial"/>
          <w:bCs/>
          <w:lang w:val="en-US"/>
        </w:rPr>
        <w:t xml:space="preserve"> to countries worldwide, where it does n</w:t>
      </w:r>
      <w:r>
        <w:rPr>
          <w:rFonts w:ascii="Arial" w:hAnsi="Arial" w:cs="Arial"/>
          <w:bCs/>
          <w:lang w:val="en-US"/>
        </w:rPr>
        <w:t>ot have a market presence today.  F</w:t>
      </w:r>
      <w:r w:rsidRPr="00440442">
        <w:rPr>
          <w:rFonts w:ascii="Arial" w:hAnsi="Arial" w:cs="Arial"/>
          <w:bCs/>
          <w:lang w:val="en-US"/>
        </w:rPr>
        <w:t xml:space="preserve">or Cargill, the investment expands its presence and capability in the </w:t>
      </w:r>
      <w:r>
        <w:rPr>
          <w:rFonts w:ascii="Arial" w:hAnsi="Arial" w:cs="Arial"/>
          <w:bCs/>
          <w:lang w:val="en-US"/>
        </w:rPr>
        <w:t>additives</w:t>
      </w:r>
      <w:r w:rsidRPr="00440442">
        <w:rPr>
          <w:rFonts w:ascii="Arial" w:hAnsi="Arial" w:cs="Arial"/>
          <w:bCs/>
          <w:lang w:val="en-US"/>
        </w:rPr>
        <w:t xml:space="preserve"> space</w:t>
      </w:r>
      <w:r>
        <w:rPr>
          <w:rFonts w:ascii="Arial" w:hAnsi="Arial" w:cs="Arial"/>
          <w:bCs/>
          <w:lang w:val="en-US"/>
        </w:rPr>
        <w:t>, with a focus</w:t>
      </w:r>
      <w:r w:rsidRPr="00440442">
        <w:rPr>
          <w:rFonts w:ascii="Arial" w:hAnsi="Arial" w:cs="Arial"/>
          <w:bCs/>
          <w:lang w:val="en-US"/>
        </w:rPr>
        <w:t xml:space="preserve"> on</w:t>
      </w:r>
      <w:r>
        <w:rPr>
          <w:rFonts w:ascii="Arial" w:hAnsi="Arial" w:cs="Arial"/>
          <w:bCs/>
          <w:lang w:val="en-US"/>
        </w:rPr>
        <w:t xml:space="preserve"> select markets</w:t>
      </w:r>
      <w:r w:rsidRPr="00440442">
        <w:rPr>
          <w:rFonts w:ascii="Arial" w:hAnsi="Arial" w:cs="Arial"/>
          <w:bCs/>
          <w:lang w:val="en-US"/>
        </w:rPr>
        <w:t xml:space="preserve"> outside the United States. </w:t>
      </w:r>
      <w:proofErr w:type="spellStart"/>
      <w:r w:rsidRPr="00440442">
        <w:rPr>
          <w:rFonts w:ascii="Arial" w:hAnsi="Arial" w:cs="Arial"/>
          <w:bCs/>
          <w:lang w:val="en-US"/>
        </w:rPr>
        <w:t>Delacon’s</w:t>
      </w:r>
      <w:proofErr w:type="spellEnd"/>
      <w:r w:rsidRPr="00440442">
        <w:rPr>
          <w:rFonts w:ascii="Arial" w:hAnsi="Arial" w:cs="Arial"/>
          <w:bCs/>
          <w:lang w:val="en-US"/>
        </w:rPr>
        <w:t xml:space="preserve"> successful distribution and partnership network will be retained, and developed further to </w:t>
      </w:r>
      <w:r>
        <w:rPr>
          <w:rFonts w:ascii="Arial" w:hAnsi="Arial" w:cs="Arial"/>
          <w:bCs/>
          <w:lang w:val="en-US"/>
        </w:rPr>
        <w:t>make</w:t>
      </w:r>
      <w:r w:rsidRPr="00440442">
        <w:rPr>
          <w:rFonts w:ascii="Arial" w:hAnsi="Arial" w:cs="Arial"/>
          <w:bCs/>
          <w:lang w:val="en-US"/>
        </w:rPr>
        <w:t xml:space="preserve"> </w:t>
      </w:r>
      <w:r>
        <w:rPr>
          <w:rFonts w:ascii="Arial" w:hAnsi="Arial" w:cs="Arial"/>
          <w:bCs/>
          <w:lang w:val="en-US"/>
        </w:rPr>
        <w:t>plant-based</w:t>
      </w:r>
      <w:r w:rsidRPr="00440442">
        <w:rPr>
          <w:rFonts w:ascii="Arial" w:hAnsi="Arial" w:cs="Arial"/>
          <w:bCs/>
          <w:lang w:val="en-US"/>
        </w:rPr>
        <w:t xml:space="preserve"> feed additives </w:t>
      </w:r>
      <w:r>
        <w:rPr>
          <w:rFonts w:ascii="Arial" w:hAnsi="Arial" w:cs="Arial"/>
          <w:bCs/>
          <w:lang w:val="en-US"/>
        </w:rPr>
        <w:t xml:space="preserve">more available </w:t>
      </w:r>
      <w:r w:rsidRPr="00440442">
        <w:rPr>
          <w:rFonts w:ascii="Arial" w:hAnsi="Arial" w:cs="Arial"/>
          <w:bCs/>
          <w:lang w:val="en-US"/>
        </w:rPr>
        <w:t xml:space="preserve">around the globe.  </w:t>
      </w:r>
    </w:p>
    <w:p w:rsidR="001F0DC4" w:rsidRPr="00440442" w:rsidRDefault="001F0DC4" w:rsidP="00391C6B">
      <w:pPr>
        <w:spacing w:after="0" w:line="240" w:lineRule="auto"/>
        <w:rPr>
          <w:rFonts w:ascii="Arial" w:hAnsi="Arial" w:cs="Arial"/>
          <w:bCs/>
          <w:lang w:val="en-US"/>
        </w:rPr>
      </w:pPr>
    </w:p>
    <w:p w:rsidR="00E75E94" w:rsidRPr="00440442" w:rsidRDefault="00E75E94" w:rsidP="00391C6B">
      <w:pPr>
        <w:spacing w:after="0" w:line="240" w:lineRule="auto"/>
        <w:rPr>
          <w:rFonts w:ascii="Arial" w:hAnsi="Arial" w:cs="Arial"/>
          <w:iCs/>
          <w:lang w:val="en-US"/>
        </w:rPr>
      </w:pPr>
      <w:r w:rsidRPr="00440442">
        <w:rPr>
          <w:rFonts w:ascii="Arial" w:hAnsi="Arial" w:cs="Arial"/>
          <w:iCs/>
          <w:lang w:val="en-US"/>
        </w:rPr>
        <w:t xml:space="preserve">“Our agreement with Cargill represents an opportunity to accelerate growth and invest in </w:t>
      </w:r>
      <w:proofErr w:type="spellStart"/>
      <w:r w:rsidR="005A68D8" w:rsidRPr="00440442">
        <w:rPr>
          <w:rFonts w:ascii="Arial" w:hAnsi="Arial" w:cs="Arial"/>
          <w:iCs/>
          <w:lang w:val="en-US"/>
        </w:rPr>
        <w:t>Delacon’s</w:t>
      </w:r>
      <w:proofErr w:type="spellEnd"/>
      <w:r w:rsidR="005A68D8" w:rsidRPr="00440442">
        <w:rPr>
          <w:rFonts w:ascii="Arial" w:hAnsi="Arial" w:cs="Arial"/>
          <w:iCs/>
          <w:lang w:val="en-US"/>
        </w:rPr>
        <w:t xml:space="preserve"> future and </w:t>
      </w:r>
      <w:r w:rsidRPr="00440442">
        <w:rPr>
          <w:rFonts w:ascii="Arial" w:hAnsi="Arial" w:cs="Arial"/>
          <w:iCs/>
          <w:lang w:val="en-US"/>
        </w:rPr>
        <w:t xml:space="preserve">the future of phytogenic feed additives, as our customers are looking for solutions delivered in a natural, </w:t>
      </w:r>
      <w:r w:rsidR="001E57E0" w:rsidRPr="00440442">
        <w:rPr>
          <w:rFonts w:ascii="Arial" w:hAnsi="Arial" w:cs="Arial"/>
          <w:iCs/>
          <w:lang w:val="en-US"/>
        </w:rPr>
        <w:t>efficient and sustainable way -</w:t>
      </w:r>
      <w:r w:rsidRPr="00440442">
        <w:rPr>
          <w:rFonts w:ascii="Arial" w:hAnsi="Arial" w:cs="Arial"/>
          <w:iCs/>
          <w:lang w:val="en-US"/>
        </w:rPr>
        <w:t xml:space="preserve"> from feed to food,” said </w:t>
      </w:r>
      <w:r w:rsidRPr="00440442">
        <w:rPr>
          <w:rFonts w:ascii="Arial" w:hAnsi="Arial" w:cs="Arial"/>
          <w:lang w:val="en-GB"/>
        </w:rPr>
        <w:t xml:space="preserve">Markus Dedl, </w:t>
      </w:r>
      <w:r w:rsidR="008632B1">
        <w:rPr>
          <w:rFonts w:ascii="Arial" w:hAnsi="Arial" w:cs="Arial"/>
          <w:lang w:val="en-GB"/>
        </w:rPr>
        <w:t>chief executive officer,</w:t>
      </w:r>
      <w:r w:rsidRPr="00440442">
        <w:rPr>
          <w:rFonts w:ascii="Arial" w:hAnsi="Arial" w:cs="Arial"/>
          <w:lang w:val="en-GB"/>
        </w:rPr>
        <w:t xml:space="preserve"> Delacon. “</w:t>
      </w:r>
      <w:proofErr w:type="spellStart"/>
      <w:r w:rsidRPr="00440442">
        <w:rPr>
          <w:rFonts w:ascii="Arial" w:hAnsi="Arial" w:cs="Arial"/>
          <w:lang w:val="en-GB"/>
        </w:rPr>
        <w:t>Phytogenics</w:t>
      </w:r>
      <w:proofErr w:type="spellEnd"/>
      <w:r w:rsidRPr="00440442">
        <w:rPr>
          <w:rFonts w:ascii="Arial" w:hAnsi="Arial" w:cs="Arial"/>
          <w:lang w:val="en-GB"/>
        </w:rPr>
        <w:t xml:space="preserve"> </w:t>
      </w:r>
      <w:r w:rsidR="00DC538E" w:rsidRPr="00440442">
        <w:rPr>
          <w:rFonts w:ascii="Arial" w:hAnsi="Arial" w:cs="Arial"/>
          <w:lang w:val="en-GB"/>
        </w:rPr>
        <w:t xml:space="preserve">are </w:t>
      </w:r>
      <w:r w:rsidRPr="00440442">
        <w:rPr>
          <w:rFonts w:ascii="Arial" w:hAnsi="Arial" w:cs="Arial"/>
          <w:lang w:val="en-GB"/>
        </w:rPr>
        <w:t xml:space="preserve">one of the most promising groups of feed additives, and </w:t>
      </w:r>
      <w:r w:rsidR="00DC538E" w:rsidRPr="00440442">
        <w:rPr>
          <w:rFonts w:ascii="Arial" w:hAnsi="Arial" w:cs="Arial"/>
          <w:lang w:val="en-GB"/>
        </w:rPr>
        <w:t>are</w:t>
      </w:r>
      <w:r w:rsidRPr="00440442">
        <w:rPr>
          <w:rFonts w:ascii="Arial" w:hAnsi="Arial" w:cs="Arial"/>
          <w:lang w:val="en-GB"/>
        </w:rPr>
        <w:t xml:space="preserve"> turning from a niche market into a mainstream need.  </w:t>
      </w:r>
      <w:r w:rsidRPr="00440442">
        <w:rPr>
          <w:rFonts w:ascii="Arial" w:hAnsi="Arial" w:cs="Arial"/>
          <w:iCs/>
          <w:lang w:val="en-US"/>
        </w:rPr>
        <w:t>We are entering a new era of phytogenic feed additives, and t</w:t>
      </w:r>
      <w:r w:rsidRPr="00440442">
        <w:rPr>
          <w:rFonts w:ascii="Arial" w:hAnsi="Arial" w:cs="Arial"/>
          <w:lang w:val="en-GB"/>
        </w:rPr>
        <w:t>he next five years are decisive for the developments in this growing market.”</w:t>
      </w:r>
    </w:p>
    <w:p w:rsidR="00E75E94" w:rsidRPr="00440442" w:rsidRDefault="00E75E94" w:rsidP="00391C6B">
      <w:pPr>
        <w:spacing w:after="0" w:line="240" w:lineRule="auto"/>
        <w:rPr>
          <w:rFonts w:ascii="Arial" w:hAnsi="Arial" w:cs="Arial"/>
          <w:iCs/>
          <w:lang w:val="en-US"/>
        </w:rPr>
      </w:pPr>
    </w:p>
    <w:p w:rsidR="00976DA5" w:rsidRDefault="00E75E94" w:rsidP="00976DA5">
      <w:pPr>
        <w:spacing w:after="0" w:line="240" w:lineRule="auto"/>
        <w:rPr>
          <w:rFonts w:ascii="Arial" w:hAnsi="Arial" w:cs="Arial"/>
          <w:bCs/>
          <w:lang w:val="en-US"/>
        </w:rPr>
      </w:pPr>
      <w:r w:rsidRPr="00440442">
        <w:rPr>
          <w:rFonts w:ascii="Arial" w:hAnsi="Arial" w:cs="Arial"/>
          <w:bCs/>
          <w:lang w:val="en-US"/>
        </w:rPr>
        <w:t>This strategic partnership builds on the successful collaboration that Delacon and Cargill have built over the last several years. By centralizing these efforts</w:t>
      </w:r>
      <w:r w:rsidR="005A68D8" w:rsidRPr="00440442">
        <w:rPr>
          <w:rFonts w:ascii="Arial" w:hAnsi="Arial" w:cs="Arial"/>
          <w:bCs/>
          <w:lang w:val="en-US"/>
        </w:rPr>
        <w:t xml:space="preserve"> with a strategic partnership</w:t>
      </w:r>
      <w:r w:rsidRPr="00440442">
        <w:rPr>
          <w:rFonts w:ascii="Arial" w:hAnsi="Arial" w:cs="Arial"/>
          <w:bCs/>
          <w:lang w:val="en-US"/>
        </w:rPr>
        <w:t>, the companies are expanding their focus, presence and reach in the micro nutrition space</w:t>
      </w:r>
      <w:r w:rsidR="00391C6B" w:rsidRPr="00440442">
        <w:rPr>
          <w:rFonts w:ascii="Arial" w:hAnsi="Arial" w:cs="Arial"/>
          <w:bCs/>
          <w:lang w:val="en-US"/>
        </w:rPr>
        <w:t>.</w:t>
      </w:r>
    </w:p>
    <w:p w:rsidR="00976DA5" w:rsidRDefault="00976DA5" w:rsidP="00976DA5">
      <w:pPr>
        <w:spacing w:after="0" w:line="240" w:lineRule="auto"/>
        <w:rPr>
          <w:rFonts w:ascii="Arial" w:hAnsi="Arial" w:cs="Arial"/>
          <w:bCs/>
          <w:lang w:val="en-US"/>
        </w:rPr>
      </w:pPr>
    </w:p>
    <w:p w:rsidR="00C313F0" w:rsidRPr="00440442" w:rsidRDefault="00EA42F7" w:rsidP="00E01A83">
      <w:pPr>
        <w:rPr>
          <w:rFonts w:ascii="Arial" w:hAnsi="Arial" w:cs="Arial"/>
          <w:iCs/>
          <w:spacing w:val="-1"/>
          <w:lang w:val="en-US"/>
        </w:rPr>
      </w:pPr>
      <w:r>
        <w:rPr>
          <w:rFonts w:ascii="Arial" w:hAnsi="Arial" w:cs="Arial"/>
          <w:lang w:val="en-GB"/>
        </w:rPr>
        <w:t>“</w:t>
      </w:r>
      <w:r w:rsidR="00E75E94" w:rsidRPr="00440442">
        <w:rPr>
          <w:rFonts w:ascii="Arial" w:hAnsi="Arial" w:cs="Arial"/>
          <w:lang w:val="en-GB"/>
        </w:rPr>
        <w:t>Delacon has a strong reputation, recognizable brand and a deep commitment to scientifically driven customer solutions that focus on healthy animals, feed efficiency and performance in a sustainable manner,” said Chuck Warta, president, Cargill Premix and Nutrition. “</w:t>
      </w:r>
      <w:r w:rsidR="00C313F0" w:rsidRPr="00440442">
        <w:rPr>
          <w:rFonts w:ascii="Arial" w:hAnsi="Arial" w:cs="Arial"/>
          <w:lang w:val="en-GB"/>
        </w:rPr>
        <w:t xml:space="preserve">Cargill and </w:t>
      </w:r>
      <w:r w:rsidR="00F80124" w:rsidRPr="00440442">
        <w:rPr>
          <w:rFonts w:ascii="Arial" w:hAnsi="Arial" w:cs="Arial"/>
          <w:lang w:val="en-GB"/>
        </w:rPr>
        <w:t xml:space="preserve">Delacon </w:t>
      </w:r>
      <w:r w:rsidR="00C313F0" w:rsidRPr="00440442">
        <w:rPr>
          <w:rFonts w:ascii="Arial" w:hAnsi="Arial" w:cs="Arial"/>
          <w:iCs/>
          <w:lang w:val="en-US"/>
        </w:rPr>
        <w:t xml:space="preserve">share common values – a commitment to our customers, science-driven innovation and high product quality. We also value a positive and safe work </w:t>
      </w:r>
      <w:r w:rsidR="005645F8" w:rsidRPr="00440442">
        <w:rPr>
          <w:rFonts w:ascii="Arial" w:hAnsi="Arial" w:cs="Arial"/>
          <w:iCs/>
          <w:lang w:val="en-US"/>
        </w:rPr>
        <w:t>e</w:t>
      </w:r>
      <w:r w:rsidR="00C313F0" w:rsidRPr="00440442">
        <w:rPr>
          <w:rFonts w:ascii="Arial" w:hAnsi="Arial" w:cs="Arial"/>
          <w:iCs/>
          <w:lang w:val="en-US"/>
        </w:rPr>
        <w:t>nvironment for our employees</w:t>
      </w:r>
      <w:r w:rsidR="009346B6">
        <w:rPr>
          <w:rFonts w:ascii="Arial" w:hAnsi="Arial" w:cs="Arial"/>
          <w:iCs/>
          <w:lang w:val="en-US"/>
        </w:rPr>
        <w:t>,</w:t>
      </w:r>
      <w:r w:rsidR="009346B6" w:rsidRPr="00440442">
        <w:rPr>
          <w:rFonts w:ascii="Arial" w:hAnsi="Arial" w:cs="Arial"/>
          <w:iCs/>
          <w:lang w:val="en-US"/>
        </w:rPr>
        <w:t xml:space="preserve"> </w:t>
      </w:r>
      <w:r w:rsidR="00C313F0" w:rsidRPr="00440442">
        <w:rPr>
          <w:rFonts w:ascii="Arial" w:hAnsi="Arial" w:cs="Arial"/>
          <w:iCs/>
          <w:lang w:val="en-US"/>
        </w:rPr>
        <w:t>sustainable</w:t>
      </w:r>
      <w:r w:rsidR="00E01A83">
        <w:rPr>
          <w:rFonts w:ascii="Arial" w:hAnsi="Arial" w:cs="Arial"/>
          <w:iCs/>
          <w:lang w:val="en-US"/>
        </w:rPr>
        <w:t xml:space="preserve"> and </w:t>
      </w:r>
      <w:r w:rsidR="00C313F0" w:rsidRPr="00440442">
        <w:rPr>
          <w:rFonts w:ascii="Arial" w:hAnsi="Arial" w:cs="Arial"/>
          <w:iCs/>
          <w:lang w:val="en-US"/>
        </w:rPr>
        <w:t>responsible business practices an</w:t>
      </w:r>
      <w:r w:rsidR="00924B33">
        <w:rPr>
          <w:rFonts w:ascii="Arial" w:hAnsi="Arial" w:cs="Arial"/>
          <w:iCs/>
          <w:lang w:val="en-US"/>
        </w:rPr>
        <w:t>d deep ties to our communities.”</w:t>
      </w:r>
    </w:p>
    <w:p w:rsidR="007F0960" w:rsidRPr="00440442" w:rsidRDefault="009346B6" w:rsidP="00E01A83">
      <w:pPr>
        <w:spacing w:after="0" w:line="240" w:lineRule="auto"/>
        <w:jc w:val="center"/>
        <w:rPr>
          <w:rFonts w:ascii="Arial" w:hAnsi="Arial" w:cs="Arial"/>
          <w:iCs/>
          <w:lang w:val="en-US"/>
        </w:rPr>
      </w:pPr>
      <w:r>
        <w:rPr>
          <w:rFonts w:ascii="Arial" w:hAnsi="Arial" w:cs="Arial"/>
          <w:iCs/>
          <w:lang w:val="en-US"/>
        </w:rPr>
        <w:t>###</w:t>
      </w:r>
    </w:p>
    <w:p w:rsidR="00A03FD9" w:rsidRPr="00440442" w:rsidRDefault="00A03FD9" w:rsidP="00391C6B">
      <w:pPr>
        <w:spacing w:after="0" w:line="240" w:lineRule="auto"/>
        <w:ind w:right="334"/>
        <w:rPr>
          <w:rFonts w:ascii="Arial" w:hAnsi="Arial" w:cs="Arial"/>
          <w:b/>
          <w:iCs/>
          <w:lang w:val="en-US"/>
        </w:rPr>
      </w:pPr>
      <w:r w:rsidRPr="00440442">
        <w:rPr>
          <w:rFonts w:ascii="Arial" w:hAnsi="Arial" w:cs="Arial"/>
          <w:b/>
          <w:iCs/>
          <w:lang w:val="en-US"/>
        </w:rPr>
        <w:t>Advancing phytogenic feed additives</w:t>
      </w:r>
    </w:p>
    <w:p w:rsidR="00391C6B" w:rsidRPr="00440442" w:rsidRDefault="00A03FD9" w:rsidP="00391C6B">
      <w:pPr>
        <w:spacing w:after="0" w:line="240" w:lineRule="auto"/>
        <w:ind w:right="334"/>
        <w:rPr>
          <w:rFonts w:ascii="Arial" w:hAnsi="Arial" w:cs="Arial"/>
          <w:iCs/>
          <w:lang w:val="en-US"/>
        </w:rPr>
      </w:pPr>
      <w:r w:rsidRPr="00440442">
        <w:rPr>
          <w:rFonts w:ascii="Arial" w:hAnsi="Arial" w:cs="Arial"/>
          <w:iCs/>
          <w:lang w:val="en-US"/>
        </w:rPr>
        <w:t xml:space="preserve">The term ‘phytogenic feed additives’ was coined 30 years ago by </w:t>
      </w:r>
      <w:proofErr w:type="spellStart"/>
      <w:r w:rsidRPr="00440442">
        <w:rPr>
          <w:rFonts w:ascii="Arial" w:hAnsi="Arial" w:cs="Arial"/>
          <w:iCs/>
          <w:lang w:val="en-US"/>
        </w:rPr>
        <w:t>Delacon’s</w:t>
      </w:r>
      <w:proofErr w:type="spellEnd"/>
      <w:r w:rsidRPr="00440442">
        <w:rPr>
          <w:rFonts w:ascii="Arial" w:hAnsi="Arial" w:cs="Arial"/>
          <w:iCs/>
          <w:lang w:val="en-US"/>
        </w:rPr>
        <w:t xml:space="preserve"> founder</w:t>
      </w:r>
      <w:r w:rsidR="00DC538E" w:rsidRPr="00440442">
        <w:rPr>
          <w:rFonts w:ascii="Arial" w:hAnsi="Arial" w:cs="Arial"/>
          <w:iCs/>
          <w:lang w:val="en-US"/>
        </w:rPr>
        <w:t>, Helmut Dedl</w:t>
      </w:r>
      <w:r w:rsidRPr="00440442">
        <w:rPr>
          <w:rFonts w:ascii="Arial" w:hAnsi="Arial" w:cs="Arial"/>
          <w:iCs/>
          <w:lang w:val="en-US"/>
        </w:rPr>
        <w:t xml:space="preserve">. Started as niche product in the </w:t>
      </w:r>
      <w:r w:rsidR="0045387B" w:rsidRPr="00440442">
        <w:rPr>
          <w:rFonts w:ascii="Arial" w:hAnsi="Arial" w:cs="Arial"/>
          <w:iCs/>
          <w:lang w:val="en-US"/>
        </w:rPr>
        <w:t>19</w:t>
      </w:r>
      <w:r w:rsidRPr="00440442">
        <w:rPr>
          <w:rFonts w:ascii="Arial" w:hAnsi="Arial" w:cs="Arial"/>
          <w:iCs/>
          <w:lang w:val="en-US"/>
        </w:rPr>
        <w:t>80s</w:t>
      </w:r>
      <w:r w:rsidR="000409A0" w:rsidRPr="00440442">
        <w:rPr>
          <w:rFonts w:ascii="Arial" w:hAnsi="Arial" w:cs="Arial"/>
          <w:iCs/>
          <w:lang w:val="en-US"/>
        </w:rPr>
        <w:t>, m</w:t>
      </w:r>
      <w:r w:rsidRPr="00440442">
        <w:rPr>
          <w:rFonts w:ascii="Arial" w:hAnsi="Arial" w:cs="Arial"/>
          <w:iCs/>
          <w:lang w:val="en-US"/>
        </w:rPr>
        <w:t xml:space="preserve">icro nutrition with </w:t>
      </w:r>
      <w:proofErr w:type="spellStart"/>
      <w:r w:rsidRPr="00440442">
        <w:rPr>
          <w:rFonts w:ascii="Arial" w:hAnsi="Arial" w:cs="Arial"/>
          <w:iCs/>
          <w:lang w:val="en-US"/>
        </w:rPr>
        <w:t>phytogenic</w:t>
      </w:r>
      <w:r w:rsidR="00130F5C">
        <w:rPr>
          <w:rFonts w:ascii="Arial" w:hAnsi="Arial" w:cs="Arial"/>
          <w:iCs/>
          <w:lang w:val="en-US"/>
        </w:rPr>
        <w:t>s</w:t>
      </w:r>
      <w:proofErr w:type="spellEnd"/>
      <w:r w:rsidR="00046BE2">
        <w:rPr>
          <w:rFonts w:ascii="Arial" w:hAnsi="Arial" w:cs="Arial"/>
          <w:iCs/>
          <w:lang w:val="en-US"/>
        </w:rPr>
        <w:t xml:space="preserve"> </w:t>
      </w:r>
      <w:r w:rsidR="000409A0" w:rsidRPr="00440442">
        <w:rPr>
          <w:rFonts w:ascii="Arial" w:hAnsi="Arial" w:cs="Arial"/>
          <w:iCs/>
          <w:lang w:val="en-US"/>
        </w:rPr>
        <w:t xml:space="preserve">now </w:t>
      </w:r>
      <w:r w:rsidRPr="00440442">
        <w:rPr>
          <w:rFonts w:ascii="Arial" w:hAnsi="Arial" w:cs="Arial"/>
          <w:iCs/>
          <w:lang w:val="en-US"/>
        </w:rPr>
        <w:t>provides the next frontier for animal productivity and sustainable, wholesome food production.</w:t>
      </w:r>
      <w:r w:rsidR="0018694B">
        <w:rPr>
          <w:rFonts w:ascii="Arial" w:hAnsi="Arial" w:cs="Arial"/>
          <w:iCs/>
          <w:lang w:val="en-US"/>
        </w:rPr>
        <w:t xml:space="preserve"> </w:t>
      </w:r>
      <w:r w:rsidR="00130F5C">
        <w:rPr>
          <w:rFonts w:ascii="Arial" w:hAnsi="Arial" w:cs="Arial"/>
          <w:iCs/>
          <w:lang w:val="en-US"/>
        </w:rPr>
        <w:t>Given the vast variety of</w:t>
      </w:r>
      <w:r w:rsidR="00046BE2">
        <w:rPr>
          <w:rFonts w:ascii="Arial" w:hAnsi="Arial" w:cs="Arial"/>
          <w:lang w:val="en-US"/>
        </w:rPr>
        <w:t xml:space="preserve"> </w:t>
      </w:r>
      <w:r w:rsidRPr="00440442">
        <w:rPr>
          <w:rFonts w:ascii="Arial" w:hAnsi="Arial" w:cs="Arial"/>
          <w:lang w:val="en-US"/>
        </w:rPr>
        <w:t xml:space="preserve">powerful natural ingredients, phytogenic feed </w:t>
      </w:r>
      <w:r w:rsidRPr="00440442">
        <w:rPr>
          <w:rFonts w:ascii="Arial" w:hAnsi="Arial" w:cs="Arial"/>
          <w:lang w:val="en-US"/>
        </w:rPr>
        <w:lastRenderedPageBreak/>
        <w:t xml:space="preserve">additives are known for broad-spectrum efficacy, with proven impact on </w:t>
      </w:r>
      <w:r w:rsidRPr="00440442">
        <w:rPr>
          <w:rFonts w:ascii="Arial" w:hAnsi="Arial" w:cs="Arial"/>
          <w:iCs/>
          <w:lang w:val="en-US"/>
        </w:rPr>
        <w:t>unlocking the nutritional potential in feed, control and improve the digestive process, enhance the gut’s microflora and boost the immune systems of farm animals to promote feed efficiency</w:t>
      </w:r>
      <w:r w:rsidR="006B3E81" w:rsidRPr="00440442">
        <w:rPr>
          <w:rFonts w:ascii="Arial" w:hAnsi="Arial" w:cs="Arial"/>
          <w:iCs/>
          <w:lang w:val="en-US"/>
        </w:rPr>
        <w:t>, keep</w:t>
      </w:r>
      <w:r w:rsidRPr="00440442">
        <w:rPr>
          <w:rFonts w:ascii="Arial" w:hAnsi="Arial" w:cs="Arial"/>
          <w:iCs/>
          <w:lang w:val="en-US"/>
        </w:rPr>
        <w:t xml:space="preserve"> animals </w:t>
      </w:r>
      <w:r w:rsidR="006B3E81" w:rsidRPr="00440442">
        <w:rPr>
          <w:rFonts w:ascii="Arial" w:hAnsi="Arial" w:cs="Arial"/>
          <w:iCs/>
          <w:lang w:val="en-US"/>
        </w:rPr>
        <w:t xml:space="preserve">healthy </w:t>
      </w:r>
      <w:r w:rsidRPr="00440442">
        <w:rPr>
          <w:rFonts w:ascii="Arial" w:hAnsi="Arial" w:cs="Arial"/>
          <w:iCs/>
          <w:lang w:val="en-US"/>
        </w:rPr>
        <w:t xml:space="preserve">and </w:t>
      </w:r>
      <w:r w:rsidR="006B3E81" w:rsidRPr="00440442">
        <w:rPr>
          <w:rFonts w:ascii="Arial" w:hAnsi="Arial" w:cs="Arial"/>
          <w:iCs/>
          <w:lang w:val="en-US"/>
        </w:rPr>
        <w:t xml:space="preserve">provide </w:t>
      </w:r>
      <w:r w:rsidRPr="00440442">
        <w:rPr>
          <w:rFonts w:ascii="Arial" w:hAnsi="Arial" w:cs="Arial"/>
          <w:iCs/>
          <w:lang w:val="en-US"/>
        </w:rPr>
        <w:t>wholesome food while re</w:t>
      </w:r>
      <w:r w:rsidR="00391C6B" w:rsidRPr="00440442">
        <w:rPr>
          <w:rFonts w:ascii="Arial" w:hAnsi="Arial" w:cs="Arial"/>
          <w:iCs/>
          <w:lang w:val="en-US"/>
        </w:rPr>
        <w:t>ducing the environmental impact.</w:t>
      </w:r>
    </w:p>
    <w:p w:rsidR="0045387B" w:rsidRPr="003A4AD9" w:rsidRDefault="0045387B" w:rsidP="00391C6B">
      <w:pPr>
        <w:spacing w:after="0" w:line="240" w:lineRule="auto"/>
        <w:rPr>
          <w:rFonts w:ascii="Arial" w:hAnsi="Arial" w:cs="Arial"/>
          <w:lang w:val="en-US"/>
        </w:rPr>
      </w:pPr>
    </w:p>
    <w:p w:rsidR="00DA7F67" w:rsidRPr="003A4AD9" w:rsidRDefault="006B3E81" w:rsidP="00046BE2">
      <w:pPr>
        <w:spacing w:after="0" w:line="240" w:lineRule="auto"/>
        <w:rPr>
          <w:rFonts w:ascii="Arial" w:eastAsia="ヒラギノ角ゴ Pro W3" w:hAnsi="Arial" w:cs="Arial"/>
          <w:b/>
          <w:lang w:val="en-US" w:eastAsia="de-DE"/>
        </w:rPr>
      </w:pPr>
      <w:r w:rsidRPr="003A4AD9">
        <w:rPr>
          <w:rFonts w:ascii="Arial" w:eastAsia="ヒラギノ角ゴ Pro W3" w:hAnsi="Arial" w:cs="Arial"/>
          <w:b/>
          <w:lang w:val="en-US" w:eastAsia="de-DE"/>
        </w:rPr>
        <w:t>About Delacon</w:t>
      </w:r>
    </w:p>
    <w:p w:rsidR="000409A0" w:rsidRPr="003A4AD9" w:rsidRDefault="000409A0" w:rsidP="00046BE2">
      <w:pPr>
        <w:spacing w:after="0" w:line="240" w:lineRule="auto"/>
        <w:rPr>
          <w:rFonts w:ascii="Arial" w:eastAsia="ヒラギノ角ゴ Pro W3" w:hAnsi="Arial" w:cs="Arial"/>
          <w:lang w:val="en-US" w:eastAsia="de-DE"/>
        </w:rPr>
      </w:pPr>
      <w:r w:rsidRPr="003A4AD9">
        <w:rPr>
          <w:rFonts w:ascii="Arial" w:eastAsia="ヒラギノ角ゴ Pro W3" w:hAnsi="Arial" w:cs="Arial"/>
          <w:lang w:val="en-US" w:eastAsia="de-DE"/>
        </w:rPr>
        <w:t>Founded and grown as an Austrian family business, Delacon has been the pioneer and global leader in phytogenic feed additives for 30 years. The company researches, develops and produces natural feed additives composed of herbs, spices and essential oils for poultry, swine and ruminants, and coined the term ‘</w:t>
      </w:r>
      <w:proofErr w:type="spellStart"/>
      <w:r w:rsidRPr="003A4AD9">
        <w:rPr>
          <w:rFonts w:ascii="Arial" w:eastAsia="ヒラギノ角ゴ Pro W3" w:hAnsi="Arial" w:cs="Arial"/>
          <w:lang w:val="en-US" w:eastAsia="de-DE"/>
        </w:rPr>
        <w:t>phytogenics</w:t>
      </w:r>
      <w:proofErr w:type="spellEnd"/>
      <w:r w:rsidRPr="003A4AD9">
        <w:rPr>
          <w:rFonts w:ascii="Arial" w:eastAsia="ヒラギノ角ゴ Pro W3" w:hAnsi="Arial" w:cs="Arial"/>
          <w:lang w:val="en-US" w:eastAsia="de-DE"/>
        </w:rPr>
        <w:t xml:space="preserve">’. With 130 employees at 17 locations Delacon is consistently working on further expansion of its global leadership. In total </w:t>
      </w:r>
      <w:proofErr w:type="spellStart"/>
      <w:r w:rsidRPr="003A4AD9">
        <w:rPr>
          <w:rFonts w:ascii="Arial" w:eastAsia="ヒラギノ角ゴ Pro W3" w:hAnsi="Arial" w:cs="Arial"/>
          <w:lang w:val="en-US" w:eastAsia="de-DE"/>
        </w:rPr>
        <w:t>Delacon's</w:t>
      </w:r>
      <w:proofErr w:type="spellEnd"/>
      <w:r w:rsidRPr="003A4AD9">
        <w:rPr>
          <w:rFonts w:ascii="Arial" w:eastAsia="ヒラギノ角ゴ Pro W3" w:hAnsi="Arial" w:cs="Arial"/>
          <w:lang w:val="en-US" w:eastAsia="de-DE"/>
        </w:rPr>
        <w:t xml:space="preserve"> products are currently exported to about 80 countries. For years, the company realizes double-digit growth of revenues; ten percent of the annual revenues are invested in research and development</w:t>
      </w:r>
      <w:r w:rsidR="00627296" w:rsidRPr="003A4AD9">
        <w:rPr>
          <w:rFonts w:ascii="Arial" w:eastAsia="ヒラギノ角ゴ Pro W3" w:hAnsi="Arial" w:cs="Arial"/>
          <w:lang w:val="en-US" w:eastAsia="de-DE"/>
        </w:rPr>
        <w:t>.</w:t>
      </w:r>
    </w:p>
    <w:p w:rsidR="000409A0" w:rsidRPr="003A4AD9" w:rsidRDefault="008C24C8" w:rsidP="00046BE2">
      <w:pPr>
        <w:spacing w:after="0" w:line="240" w:lineRule="auto"/>
        <w:rPr>
          <w:rFonts w:ascii="Arial" w:hAnsi="Arial" w:cs="Arial"/>
          <w:lang w:val="en-US"/>
        </w:rPr>
      </w:pPr>
      <w:hyperlink r:id="rId10" w:history="1">
        <w:r w:rsidR="000409A0" w:rsidRPr="003A4AD9">
          <w:rPr>
            <w:rStyle w:val="Hyperlink"/>
            <w:rFonts w:ascii="Arial" w:hAnsi="Arial" w:cs="Arial"/>
            <w:color w:val="auto"/>
            <w:lang w:val="en-US"/>
          </w:rPr>
          <w:t>www.delacon.com</w:t>
        </w:r>
      </w:hyperlink>
    </w:p>
    <w:p w:rsidR="00A922A3" w:rsidRPr="003A4AD9" w:rsidRDefault="00A922A3" w:rsidP="00391C6B">
      <w:pPr>
        <w:spacing w:after="0" w:line="240" w:lineRule="auto"/>
        <w:rPr>
          <w:rFonts w:ascii="Arial" w:eastAsia="ヒラギノ角ゴ Pro W3" w:hAnsi="Arial" w:cs="Arial"/>
          <w:b/>
          <w:lang w:val="en-US" w:eastAsia="de-DE"/>
        </w:rPr>
      </w:pPr>
    </w:p>
    <w:p w:rsidR="00A922A3" w:rsidRPr="003A4AD9" w:rsidRDefault="00A922A3" w:rsidP="00713C6F">
      <w:pPr>
        <w:spacing w:after="0" w:line="240" w:lineRule="auto"/>
        <w:textAlignment w:val="baseline"/>
        <w:outlineLvl w:val="3"/>
        <w:rPr>
          <w:rFonts w:ascii="Arial" w:eastAsia="Times New Roman" w:hAnsi="Arial" w:cs="Arial"/>
          <w:b/>
          <w:bCs/>
          <w:lang w:val="en-US"/>
        </w:rPr>
      </w:pPr>
      <w:r w:rsidRPr="003A4AD9">
        <w:rPr>
          <w:rFonts w:ascii="Arial" w:eastAsia="Times New Roman" w:hAnsi="Arial" w:cs="Arial"/>
          <w:b/>
          <w:bCs/>
          <w:lang w:val="en-US"/>
        </w:rPr>
        <w:t>About Cargill</w:t>
      </w:r>
    </w:p>
    <w:p w:rsidR="00A922A3" w:rsidRPr="003A4AD9" w:rsidRDefault="00A922A3" w:rsidP="00713C6F">
      <w:pPr>
        <w:spacing w:after="0" w:line="240" w:lineRule="auto"/>
        <w:textAlignment w:val="baseline"/>
        <w:rPr>
          <w:rFonts w:ascii="Arial" w:eastAsia="Times New Roman" w:hAnsi="Arial" w:cs="Arial"/>
          <w:lang w:val="en-US"/>
        </w:rPr>
      </w:pPr>
      <w:r w:rsidRPr="003A4AD9">
        <w:rPr>
          <w:rFonts w:ascii="Arial" w:eastAsia="Times New Roman" w:hAnsi="Arial" w:cs="Arial"/>
          <w:lang w:val="en-US"/>
        </w:rPr>
        <w:t>Cargill provides food, agriculture, financial and industrial products and services to the world. Together with farmers, customers, governments and communities, we help people thrive by applying our insights and 150 years of experience. We have 150,000 employees in 70 countries who are committed to feeding the world in a responsible way, reducing environmental impact and improving the communities where we live and work. For more information, visit </w:t>
      </w:r>
      <w:hyperlink r:id="rId11" w:tgtFrame="_blank" w:history="1">
        <w:r w:rsidRPr="00B51154">
          <w:rPr>
            <w:rFonts w:ascii="Arial" w:eastAsia="Times New Roman" w:hAnsi="Arial" w:cs="Arial"/>
            <w:u w:val="single"/>
            <w:bdr w:val="none" w:sz="0" w:space="0" w:color="auto" w:frame="1"/>
            <w:lang w:val="en-US"/>
          </w:rPr>
          <w:t>Cargill.com</w:t>
        </w:r>
        <w:r w:rsidRPr="003A4AD9">
          <w:rPr>
            <w:rFonts w:ascii="Arial" w:eastAsia="Times New Roman" w:hAnsi="Arial" w:cs="Arial"/>
            <w:bdr w:val="none" w:sz="0" w:space="0" w:color="auto" w:frame="1"/>
            <w:lang w:val="en-US"/>
          </w:rPr>
          <w:t> </w:t>
        </w:r>
      </w:hyperlink>
      <w:r w:rsidRPr="003A4AD9">
        <w:rPr>
          <w:rFonts w:ascii="Arial" w:eastAsia="Times New Roman" w:hAnsi="Arial" w:cs="Arial"/>
          <w:lang w:val="en-US"/>
        </w:rPr>
        <w:t>and our </w:t>
      </w:r>
      <w:hyperlink r:id="rId12" w:tgtFrame="_blank" w:history="1">
        <w:r w:rsidRPr="00B51154">
          <w:rPr>
            <w:rFonts w:ascii="Arial" w:eastAsia="Times New Roman" w:hAnsi="Arial" w:cs="Arial"/>
            <w:u w:val="single"/>
            <w:bdr w:val="none" w:sz="0" w:space="0" w:color="auto" w:frame="1"/>
            <w:lang w:val="en-US"/>
          </w:rPr>
          <w:t>News Center</w:t>
        </w:r>
      </w:hyperlink>
      <w:r w:rsidRPr="003A4AD9">
        <w:rPr>
          <w:rFonts w:ascii="Arial" w:eastAsia="Times New Roman" w:hAnsi="Arial" w:cs="Arial"/>
          <w:lang w:val="en-US"/>
        </w:rPr>
        <w:t>.</w:t>
      </w:r>
    </w:p>
    <w:p w:rsidR="00A922A3" w:rsidRPr="003A4AD9" w:rsidRDefault="00A922A3" w:rsidP="00713C6F">
      <w:pPr>
        <w:spacing w:after="0" w:line="240" w:lineRule="auto"/>
        <w:textAlignment w:val="baseline"/>
        <w:rPr>
          <w:rFonts w:ascii="Arial" w:eastAsia="Times New Roman" w:hAnsi="Arial" w:cs="Arial"/>
          <w:lang w:val="en-US"/>
        </w:rPr>
      </w:pPr>
      <w:r w:rsidRPr="003A4AD9">
        <w:rPr>
          <w:rFonts w:ascii="Arial" w:eastAsia="Times New Roman" w:hAnsi="Arial" w:cs="Arial"/>
          <w:lang w:val="en-US"/>
        </w:rPr>
        <w:t> </w:t>
      </w:r>
    </w:p>
    <w:p w:rsidR="00A922A3" w:rsidRPr="003A4AD9" w:rsidRDefault="00A922A3" w:rsidP="00713C6F">
      <w:pPr>
        <w:spacing w:after="0" w:line="240" w:lineRule="auto"/>
        <w:textAlignment w:val="baseline"/>
        <w:outlineLvl w:val="3"/>
        <w:rPr>
          <w:rFonts w:ascii="Arial" w:eastAsia="Times New Roman" w:hAnsi="Arial" w:cs="Arial"/>
          <w:b/>
          <w:bCs/>
          <w:lang w:val="en-US"/>
        </w:rPr>
      </w:pPr>
      <w:r w:rsidRPr="003A4AD9">
        <w:rPr>
          <w:rFonts w:ascii="Arial" w:eastAsia="Times New Roman" w:hAnsi="Arial" w:cs="Arial"/>
          <w:b/>
          <w:bCs/>
          <w:lang w:val="en-US"/>
        </w:rPr>
        <w:t>About Cargill Animal Nutrition</w:t>
      </w:r>
    </w:p>
    <w:p w:rsidR="00FD45F5" w:rsidRPr="003A4AD9" w:rsidRDefault="00A922A3" w:rsidP="00713C6F">
      <w:pPr>
        <w:spacing w:after="0" w:line="240" w:lineRule="auto"/>
        <w:textAlignment w:val="baseline"/>
        <w:rPr>
          <w:rFonts w:ascii="Arial" w:eastAsia="Times New Roman" w:hAnsi="Arial" w:cs="Arial"/>
          <w:lang w:val="en-US"/>
        </w:rPr>
      </w:pPr>
      <w:r w:rsidRPr="003A4AD9">
        <w:rPr>
          <w:rFonts w:ascii="Arial" w:eastAsia="Times New Roman" w:hAnsi="Arial" w:cs="Arial"/>
          <w:lang w:val="en-US"/>
        </w:rPr>
        <w:t>Cargill’s animal nutrition business has more than 20,000 employees at more than 275 facilities in 40 countries. Fueled by our innovation and research, we offer a range of products and services to feed manufacturers, animal producers, and feed retailers around the world, helping put food on the plates of nearly one billion people around the world every day. Cargill’s animal nutrition business offers a range of compound feed, premixes, feed additives, supply chain and risk management solutions, software tools and animal nutrition expertise that is unmatched in the industry. For more information about Cargill Animal Nutrition, visit: </w:t>
      </w:r>
      <w:hyperlink r:id="rId13" w:history="1">
        <w:r w:rsidR="00FD45F5" w:rsidRPr="003A4AD9">
          <w:rPr>
            <w:rStyle w:val="Hyperlink"/>
            <w:rFonts w:ascii="Arial" w:eastAsia="Times New Roman" w:hAnsi="Arial" w:cs="Arial"/>
            <w:color w:val="auto"/>
            <w:lang w:val="en-US"/>
          </w:rPr>
          <w:t>www.cargill.com/animal-nutrition</w:t>
        </w:r>
      </w:hyperlink>
      <w:r w:rsidR="00FD45F5" w:rsidRPr="003A4AD9">
        <w:rPr>
          <w:rFonts w:ascii="Arial" w:eastAsia="Times New Roman" w:hAnsi="Arial" w:cs="Arial"/>
          <w:lang w:val="en-US"/>
        </w:rPr>
        <w:t>.</w:t>
      </w:r>
    </w:p>
    <w:p w:rsidR="0014124A" w:rsidRPr="003A4AD9" w:rsidRDefault="0014124A" w:rsidP="00391C6B">
      <w:pPr>
        <w:shd w:val="clear" w:color="auto" w:fill="FFFFFF"/>
        <w:spacing w:after="0" w:line="240" w:lineRule="auto"/>
        <w:textAlignment w:val="baseline"/>
        <w:rPr>
          <w:rFonts w:ascii="Arial" w:eastAsia="Times New Roman" w:hAnsi="Arial" w:cs="Arial"/>
          <w:lang w:val="en-US"/>
        </w:rPr>
      </w:pPr>
    </w:p>
    <w:p w:rsidR="00976DA5" w:rsidRDefault="00976DA5" w:rsidP="000409A0">
      <w:pPr>
        <w:spacing w:after="0" w:line="240" w:lineRule="auto"/>
        <w:rPr>
          <w:rFonts w:ascii="Arial" w:hAnsi="Arial" w:cs="Arial"/>
          <w:b/>
          <w:lang w:val="fr-FR"/>
        </w:rPr>
      </w:pPr>
    </w:p>
    <w:p w:rsidR="00976DA5" w:rsidRDefault="00976DA5" w:rsidP="000409A0">
      <w:pPr>
        <w:spacing w:after="0" w:line="240" w:lineRule="auto"/>
        <w:rPr>
          <w:rFonts w:ascii="Arial" w:hAnsi="Arial" w:cs="Arial"/>
          <w:b/>
          <w:lang w:val="fr-FR"/>
        </w:rPr>
      </w:pPr>
    </w:p>
    <w:p w:rsidR="00976DA5" w:rsidRDefault="00976DA5" w:rsidP="000409A0">
      <w:pPr>
        <w:spacing w:after="0" w:line="240" w:lineRule="auto"/>
        <w:rPr>
          <w:rFonts w:ascii="Arial" w:hAnsi="Arial" w:cs="Arial"/>
          <w:b/>
          <w:lang w:val="fr-FR"/>
        </w:rPr>
      </w:pPr>
    </w:p>
    <w:p w:rsidR="005529CE" w:rsidRPr="00440442" w:rsidRDefault="00DA2718" w:rsidP="000409A0">
      <w:pPr>
        <w:spacing w:after="0" w:line="240" w:lineRule="auto"/>
        <w:rPr>
          <w:rFonts w:ascii="Arial" w:hAnsi="Arial" w:cs="Arial"/>
          <w:b/>
          <w:lang w:val="fr-FR"/>
        </w:rPr>
        <w:sectPr w:rsidR="005529CE" w:rsidRPr="00440442">
          <w:headerReference w:type="default" r:id="rId14"/>
          <w:pgSz w:w="11906" w:h="16838"/>
          <w:pgMar w:top="1417" w:right="1417" w:bottom="1134" w:left="1417" w:header="708" w:footer="708" w:gutter="0"/>
          <w:cols w:space="708"/>
          <w:docGrid w:linePitch="360"/>
        </w:sectPr>
      </w:pPr>
      <w:r w:rsidRPr="00440442">
        <w:rPr>
          <w:rFonts w:ascii="Arial" w:hAnsi="Arial" w:cs="Arial"/>
          <w:b/>
          <w:lang w:val="fr-FR"/>
        </w:rPr>
        <w:t>C</w:t>
      </w:r>
      <w:r w:rsidR="006B3E81" w:rsidRPr="00440442">
        <w:rPr>
          <w:rFonts w:ascii="Arial" w:hAnsi="Arial" w:cs="Arial"/>
          <w:b/>
          <w:lang w:val="fr-FR"/>
        </w:rPr>
        <w:t>ontact</w:t>
      </w:r>
      <w:r w:rsidR="005529CE" w:rsidRPr="00440442">
        <w:rPr>
          <w:rFonts w:ascii="Arial" w:hAnsi="Arial" w:cs="Arial"/>
          <w:b/>
          <w:lang w:val="fr-FR"/>
        </w:rPr>
        <w:t>s</w:t>
      </w:r>
      <w:r w:rsidR="00046BE2">
        <w:rPr>
          <w:rFonts w:ascii="Arial" w:hAnsi="Arial" w:cs="Arial"/>
          <w:b/>
          <w:lang w:val="fr-FR"/>
        </w:rPr>
        <w:t>:</w:t>
      </w:r>
    </w:p>
    <w:p w:rsidR="005529CE" w:rsidRPr="00046BE2" w:rsidRDefault="005529CE" w:rsidP="000409A0">
      <w:pPr>
        <w:spacing w:after="0" w:line="240" w:lineRule="auto"/>
        <w:rPr>
          <w:rFonts w:ascii="Arial" w:hAnsi="Arial" w:cs="Arial"/>
          <w:b/>
          <w:sz w:val="2"/>
          <w:lang w:val="fr-FR"/>
        </w:rPr>
      </w:pPr>
    </w:p>
    <w:p w:rsidR="000B2861" w:rsidRPr="00440442" w:rsidRDefault="000B2861" w:rsidP="000409A0">
      <w:pPr>
        <w:spacing w:after="0" w:line="240" w:lineRule="auto"/>
        <w:rPr>
          <w:rFonts w:ascii="Arial" w:hAnsi="Arial" w:cs="Arial"/>
          <w:bCs/>
          <w:color w:val="000000"/>
          <w:lang w:val="fr-FR"/>
        </w:rPr>
      </w:pPr>
      <w:r w:rsidRPr="00440442">
        <w:rPr>
          <w:rFonts w:ascii="Arial" w:hAnsi="Arial" w:cs="Arial"/>
          <w:bCs/>
          <w:color w:val="000000"/>
          <w:lang w:val="fr-FR"/>
        </w:rPr>
        <w:t>Karina Umdasch</w:t>
      </w:r>
    </w:p>
    <w:p w:rsidR="000B2861" w:rsidRPr="00440442" w:rsidRDefault="000B2861" w:rsidP="000409A0">
      <w:pPr>
        <w:spacing w:after="0" w:line="240" w:lineRule="auto"/>
        <w:rPr>
          <w:rFonts w:ascii="Arial" w:hAnsi="Arial" w:cs="Arial"/>
          <w:bCs/>
          <w:color w:val="000000"/>
          <w:lang w:val="fr-FR"/>
        </w:rPr>
      </w:pPr>
      <w:r w:rsidRPr="00440442">
        <w:rPr>
          <w:rFonts w:ascii="Arial" w:hAnsi="Arial" w:cs="Arial"/>
          <w:bCs/>
          <w:color w:val="000000"/>
          <w:lang w:val="fr-FR"/>
        </w:rPr>
        <w:t>PR &amp; Communications Manager</w:t>
      </w:r>
    </w:p>
    <w:p w:rsidR="000B2861" w:rsidRPr="001F0DC4" w:rsidRDefault="000B2861" w:rsidP="000409A0">
      <w:pPr>
        <w:spacing w:after="0" w:line="240" w:lineRule="auto"/>
        <w:rPr>
          <w:rFonts w:ascii="Arial" w:hAnsi="Arial" w:cs="Arial"/>
          <w:bCs/>
          <w:color w:val="000000"/>
          <w:lang w:val="es-ES"/>
        </w:rPr>
      </w:pPr>
      <w:r w:rsidRPr="001F0DC4">
        <w:rPr>
          <w:rFonts w:ascii="Arial" w:hAnsi="Arial" w:cs="Arial"/>
          <w:bCs/>
          <w:color w:val="000000"/>
          <w:lang w:val="es-ES"/>
        </w:rPr>
        <w:t>Delacon</w:t>
      </w:r>
    </w:p>
    <w:p w:rsidR="005529CE" w:rsidRPr="00440442" w:rsidRDefault="005529CE" w:rsidP="000409A0">
      <w:pPr>
        <w:spacing w:after="0" w:line="240" w:lineRule="auto"/>
        <w:rPr>
          <w:rFonts w:ascii="Arial" w:hAnsi="Arial" w:cs="Arial"/>
          <w:bCs/>
          <w:color w:val="000000"/>
          <w:lang w:val="es-419"/>
        </w:rPr>
      </w:pPr>
      <w:r w:rsidRPr="00440442">
        <w:rPr>
          <w:rFonts w:ascii="Arial" w:hAnsi="Arial" w:cs="Arial"/>
          <w:bCs/>
          <w:color w:val="000000"/>
          <w:lang w:val="es-419"/>
        </w:rPr>
        <w:t>0043 699 16405326</w:t>
      </w:r>
    </w:p>
    <w:p w:rsidR="00046BE2" w:rsidRPr="00046BE2" w:rsidRDefault="005529CE" w:rsidP="000409A0">
      <w:pPr>
        <w:spacing w:after="0" w:line="240" w:lineRule="auto"/>
        <w:rPr>
          <w:rFonts w:ascii="Arial" w:hAnsi="Arial" w:cs="Arial"/>
          <w:bCs/>
          <w:color w:val="000000"/>
          <w:lang w:val="es-419"/>
        </w:rPr>
      </w:pPr>
      <w:r w:rsidRPr="00440442">
        <w:rPr>
          <w:rFonts w:ascii="Arial" w:hAnsi="Arial" w:cs="Arial"/>
          <w:bCs/>
          <w:color w:val="000000"/>
          <w:lang w:val="es-419"/>
        </w:rPr>
        <w:t>karina.umdasch@delacon.com</w:t>
      </w:r>
    </w:p>
    <w:p w:rsidR="000B2861" w:rsidRPr="00D4560D" w:rsidRDefault="000B2861" w:rsidP="000409A0">
      <w:pPr>
        <w:spacing w:after="0" w:line="240" w:lineRule="auto"/>
        <w:rPr>
          <w:rFonts w:ascii="Arial" w:hAnsi="Arial" w:cs="Arial"/>
          <w:bCs/>
          <w:color w:val="000000"/>
          <w:lang w:val="es-419"/>
        </w:rPr>
      </w:pPr>
      <w:r w:rsidRPr="00D4560D">
        <w:rPr>
          <w:rFonts w:ascii="Arial" w:hAnsi="Arial" w:cs="Arial"/>
          <w:bCs/>
          <w:color w:val="000000"/>
          <w:lang w:val="es-419"/>
        </w:rPr>
        <w:t>Tim Loesch</w:t>
      </w:r>
    </w:p>
    <w:p w:rsidR="000B2861" w:rsidRPr="00440442" w:rsidRDefault="000B2861" w:rsidP="000409A0">
      <w:pPr>
        <w:spacing w:after="0" w:line="240" w:lineRule="auto"/>
        <w:rPr>
          <w:rFonts w:ascii="Arial" w:hAnsi="Arial" w:cs="Arial"/>
          <w:bCs/>
          <w:color w:val="000000"/>
          <w:lang w:val="en-US"/>
        </w:rPr>
      </w:pPr>
      <w:r w:rsidRPr="00440442">
        <w:rPr>
          <w:rFonts w:ascii="Arial" w:hAnsi="Arial" w:cs="Arial"/>
          <w:bCs/>
          <w:color w:val="000000"/>
          <w:lang w:val="en-US"/>
        </w:rPr>
        <w:t>Director, Communications</w:t>
      </w:r>
    </w:p>
    <w:p w:rsidR="000B2861" w:rsidRPr="00440442" w:rsidRDefault="000B2861" w:rsidP="000409A0">
      <w:pPr>
        <w:spacing w:after="0" w:line="240" w:lineRule="auto"/>
        <w:rPr>
          <w:rFonts w:ascii="Arial" w:hAnsi="Arial" w:cs="Arial"/>
          <w:bCs/>
          <w:color w:val="000000"/>
          <w:lang w:val="en-US"/>
        </w:rPr>
      </w:pPr>
      <w:r w:rsidRPr="00440442">
        <w:rPr>
          <w:rFonts w:ascii="Arial" w:hAnsi="Arial" w:cs="Arial"/>
          <w:bCs/>
          <w:color w:val="000000"/>
          <w:lang w:val="en-US"/>
        </w:rPr>
        <w:t>Cargill Animal Nutrition</w:t>
      </w:r>
    </w:p>
    <w:p w:rsidR="005529CE" w:rsidRPr="00440442" w:rsidDel="0014124A" w:rsidRDefault="005529CE" w:rsidP="000409A0">
      <w:pPr>
        <w:spacing w:after="0" w:line="240" w:lineRule="auto"/>
        <w:rPr>
          <w:rFonts w:ascii="Arial" w:hAnsi="Arial" w:cs="Arial"/>
          <w:bCs/>
          <w:color w:val="000000"/>
          <w:lang w:val="en-US"/>
        </w:rPr>
      </w:pPr>
      <w:r w:rsidRPr="00440442" w:rsidDel="0014124A">
        <w:rPr>
          <w:rFonts w:ascii="Arial" w:hAnsi="Arial" w:cs="Arial"/>
          <w:bCs/>
          <w:color w:val="000000"/>
          <w:lang w:val="en-US"/>
        </w:rPr>
        <w:t xml:space="preserve">001 </w:t>
      </w:r>
      <w:r w:rsidRPr="00440442" w:rsidDel="0014124A">
        <w:rPr>
          <w:rFonts w:ascii="Arial" w:hAnsi="Arial" w:cs="Arial"/>
          <w:bCs/>
          <w:color w:val="000000"/>
          <w:lang w:val="en-US"/>
        </w:rPr>
        <w:fldChar w:fldCharType="begin"/>
      </w:r>
      <w:r w:rsidRPr="00440442" w:rsidDel="0014124A">
        <w:rPr>
          <w:rFonts w:ascii="Arial" w:hAnsi="Arial" w:cs="Arial"/>
          <w:bCs/>
          <w:color w:val="000000"/>
          <w:lang w:val="en-US"/>
        </w:rPr>
        <w:instrText xml:space="preserve"> HYPERLINK "mailto:612-860-6022</w:instrText>
      </w:r>
    </w:p>
    <w:p w:rsidR="005529CE" w:rsidRPr="00440442" w:rsidDel="0014124A" w:rsidRDefault="005529CE" w:rsidP="000409A0">
      <w:pPr>
        <w:spacing w:after="0" w:line="240" w:lineRule="auto"/>
        <w:rPr>
          <w:rFonts w:ascii="Arial" w:hAnsi="Arial" w:cs="Arial"/>
          <w:bCs/>
          <w:color w:val="000000"/>
          <w:lang w:val="en-US"/>
        </w:rPr>
      </w:pPr>
      <w:r w:rsidRPr="00440442" w:rsidDel="0014124A">
        <w:rPr>
          <w:rFonts w:ascii="Arial" w:hAnsi="Arial" w:cs="Arial"/>
          <w:bCs/>
          <w:color w:val="000000"/>
          <w:lang w:val="en-US"/>
        </w:rPr>
        <w:instrText xml:space="preserve">timothy_loesch@cargill.com" </w:instrText>
      </w:r>
      <w:r w:rsidRPr="00440442" w:rsidDel="0014124A">
        <w:rPr>
          <w:rFonts w:ascii="Arial" w:hAnsi="Arial" w:cs="Arial"/>
          <w:bCs/>
          <w:color w:val="000000"/>
          <w:lang w:val="en-US"/>
        </w:rPr>
        <w:fldChar w:fldCharType="separate"/>
      </w:r>
      <w:r w:rsidRPr="00440442" w:rsidDel="0014124A">
        <w:rPr>
          <w:rFonts w:ascii="Arial" w:hAnsi="Arial" w:cs="Arial"/>
          <w:bCs/>
          <w:color w:val="000000"/>
          <w:lang w:val="en-US"/>
        </w:rPr>
        <w:t>612-860-6022</w:t>
      </w:r>
    </w:p>
    <w:p w:rsidR="005529CE" w:rsidRPr="00A04D7E" w:rsidRDefault="005529CE" w:rsidP="000409A0">
      <w:pPr>
        <w:spacing w:after="0" w:line="240" w:lineRule="auto"/>
        <w:rPr>
          <w:rFonts w:ascii="Arial" w:hAnsi="Arial" w:cs="Arial"/>
          <w:bCs/>
          <w:color w:val="000000"/>
          <w:lang w:val="en-US"/>
        </w:rPr>
        <w:sectPr w:rsidR="005529CE" w:rsidRPr="00A04D7E" w:rsidSect="005529CE">
          <w:type w:val="continuous"/>
          <w:pgSz w:w="11906" w:h="16838"/>
          <w:pgMar w:top="1417" w:right="1417" w:bottom="1134" w:left="1417" w:header="708" w:footer="708" w:gutter="0"/>
          <w:cols w:num="2" w:space="708"/>
          <w:docGrid w:linePitch="360"/>
        </w:sectPr>
      </w:pPr>
      <w:r w:rsidRPr="00440442" w:rsidDel="0014124A">
        <w:rPr>
          <w:rFonts w:ascii="Arial" w:hAnsi="Arial" w:cs="Arial"/>
          <w:bCs/>
          <w:color w:val="000000"/>
          <w:lang w:val="en-US"/>
        </w:rPr>
        <w:t>timothy_loesch@cargill.com</w:t>
      </w:r>
      <w:r w:rsidRPr="00440442" w:rsidDel="0014124A">
        <w:rPr>
          <w:rFonts w:ascii="Arial" w:hAnsi="Arial" w:cs="Arial"/>
          <w:bCs/>
          <w:color w:val="000000"/>
          <w:lang w:val="en-US"/>
        </w:rPr>
        <w:fldChar w:fldCharType="end"/>
      </w:r>
    </w:p>
    <w:p w:rsidR="00856E8C" w:rsidRPr="00836982" w:rsidRDefault="00856E8C" w:rsidP="00046BE2">
      <w:pPr>
        <w:spacing w:after="0" w:line="240" w:lineRule="auto"/>
        <w:rPr>
          <w:rFonts w:ascii="Arial" w:hAnsi="Arial" w:cs="Arial"/>
          <w:bCs/>
          <w:i/>
          <w:color w:val="FF0000"/>
          <w:lang w:val="en-US"/>
        </w:rPr>
      </w:pPr>
    </w:p>
    <w:sectPr w:rsidR="00856E8C" w:rsidRPr="00836982" w:rsidSect="005529CE">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4C8" w:rsidRDefault="008C24C8" w:rsidP="00713C6F">
      <w:pPr>
        <w:spacing w:after="0" w:line="240" w:lineRule="auto"/>
      </w:pPr>
      <w:r>
        <w:separator/>
      </w:r>
    </w:p>
  </w:endnote>
  <w:endnote w:type="continuationSeparator" w:id="0">
    <w:p w:rsidR="008C24C8" w:rsidRDefault="008C24C8" w:rsidP="00713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altName w:val="Microsoft New Tai Lue"/>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ヒラギノ角ゴ Pro W3">
    <w:panose1 w:val="00000000000000000000"/>
    <w:charset w:val="80"/>
    <w:family w:val="roman"/>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4C8" w:rsidRDefault="008C24C8" w:rsidP="00713C6F">
      <w:pPr>
        <w:spacing w:after="0" w:line="240" w:lineRule="auto"/>
      </w:pPr>
      <w:r>
        <w:separator/>
      </w:r>
    </w:p>
  </w:footnote>
  <w:footnote w:type="continuationSeparator" w:id="0">
    <w:p w:rsidR="008C24C8" w:rsidRDefault="008C24C8" w:rsidP="00713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C6F" w:rsidRPr="00237E41" w:rsidRDefault="00375E0D" w:rsidP="00C81EEC">
    <w:pPr>
      <w:pStyle w:val="Kopfzeile"/>
      <w:jc w:val="right"/>
      <w:rPr>
        <w:rFonts w:ascii="Arial" w:hAnsi="Arial" w:cs="Arial"/>
        <w:lang w:val="en-US"/>
      </w:rPr>
    </w:pPr>
    <w:r w:rsidRPr="00237E41">
      <w:rPr>
        <w:rFonts w:ascii="Arial" w:hAnsi="Arial" w:cs="Arial"/>
        <w:lang w:val="en-US"/>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D5036"/>
    <w:multiLevelType w:val="hybridMultilevel"/>
    <w:tmpl w:val="E00836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0F752F4"/>
    <w:multiLevelType w:val="hybridMultilevel"/>
    <w:tmpl w:val="D0E8F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67"/>
    <w:rsid w:val="000235C2"/>
    <w:rsid w:val="00023C5C"/>
    <w:rsid w:val="000409A0"/>
    <w:rsid w:val="00043320"/>
    <w:rsid w:val="00046BE2"/>
    <w:rsid w:val="0005370E"/>
    <w:rsid w:val="00055330"/>
    <w:rsid w:val="00056136"/>
    <w:rsid w:val="000943C7"/>
    <w:rsid w:val="000B2861"/>
    <w:rsid w:val="000C43D4"/>
    <w:rsid w:val="000F5D0B"/>
    <w:rsid w:val="00130F5C"/>
    <w:rsid w:val="0014124A"/>
    <w:rsid w:val="00147B07"/>
    <w:rsid w:val="001703B9"/>
    <w:rsid w:val="001765CF"/>
    <w:rsid w:val="00176BD1"/>
    <w:rsid w:val="00180DD9"/>
    <w:rsid w:val="0018694B"/>
    <w:rsid w:val="00187625"/>
    <w:rsid w:val="001A2F07"/>
    <w:rsid w:val="001E57E0"/>
    <w:rsid w:val="001F0DC4"/>
    <w:rsid w:val="00237E41"/>
    <w:rsid w:val="00246E8D"/>
    <w:rsid w:val="00254E51"/>
    <w:rsid w:val="00267400"/>
    <w:rsid w:val="002D4F25"/>
    <w:rsid w:val="002E1391"/>
    <w:rsid w:val="002E45A8"/>
    <w:rsid w:val="002E5252"/>
    <w:rsid w:val="003366CD"/>
    <w:rsid w:val="00353FE9"/>
    <w:rsid w:val="00375E0D"/>
    <w:rsid w:val="00391C6B"/>
    <w:rsid w:val="003A4AD9"/>
    <w:rsid w:val="00440442"/>
    <w:rsid w:val="00446883"/>
    <w:rsid w:val="0045387B"/>
    <w:rsid w:val="004D141A"/>
    <w:rsid w:val="00502C9B"/>
    <w:rsid w:val="005047F7"/>
    <w:rsid w:val="005241A3"/>
    <w:rsid w:val="00536AA4"/>
    <w:rsid w:val="00541988"/>
    <w:rsid w:val="00547314"/>
    <w:rsid w:val="005529CE"/>
    <w:rsid w:val="005645F8"/>
    <w:rsid w:val="00597229"/>
    <w:rsid w:val="005A0ACE"/>
    <w:rsid w:val="005A68D8"/>
    <w:rsid w:val="005E1C68"/>
    <w:rsid w:val="005E4FC7"/>
    <w:rsid w:val="006076DB"/>
    <w:rsid w:val="00624FB6"/>
    <w:rsid w:val="00627296"/>
    <w:rsid w:val="006756F8"/>
    <w:rsid w:val="006B3E81"/>
    <w:rsid w:val="007035E4"/>
    <w:rsid w:val="00703C95"/>
    <w:rsid w:val="00711477"/>
    <w:rsid w:val="00713C6F"/>
    <w:rsid w:val="007270F9"/>
    <w:rsid w:val="007A516E"/>
    <w:rsid w:val="007C3DC2"/>
    <w:rsid w:val="007F0960"/>
    <w:rsid w:val="007F7F9D"/>
    <w:rsid w:val="00814ABA"/>
    <w:rsid w:val="00834CF0"/>
    <w:rsid w:val="00836982"/>
    <w:rsid w:val="0084155C"/>
    <w:rsid w:val="00844C35"/>
    <w:rsid w:val="008464A4"/>
    <w:rsid w:val="008540F5"/>
    <w:rsid w:val="00854BD5"/>
    <w:rsid w:val="00856E8C"/>
    <w:rsid w:val="0086182B"/>
    <w:rsid w:val="008632B1"/>
    <w:rsid w:val="00877BEB"/>
    <w:rsid w:val="008A1DA0"/>
    <w:rsid w:val="008B7EE4"/>
    <w:rsid w:val="008C24C8"/>
    <w:rsid w:val="008D03EC"/>
    <w:rsid w:val="008D49CA"/>
    <w:rsid w:val="008E3C78"/>
    <w:rsid w:val="008F77AE"/>
    <w:rsid w:val="00914FB3"/>
    <w:rsid w:val="00924B33"/>
    <w:rsid w:val="009346B6"/>
    <w:rsid w:val="009368DA"/>
    <w:rsid w:val="00952179"/>
    <w:rsid w:val="0096421D"/>
    <w:rsid w:val="00970298"/>
    <w:rsid w:val="00976DA5"/>
    <w:rsid w:val="009776D9"/>
    <w:rsid w:val="009821FF"/>
    <w:rsid w:val="0099570C"/>
    <w:rsid w:val="009A5712"/>
    <w:rsid w:val="009B3473"/>
    <w:rsid w:val="009C3434"/>
    <w:rsid w:val="009D0FCD"/>
    <w:rsid w:val="009D5F4E"/>
    <w:rsid w:val="00A03FD9"/>
    <w:rsid w:val="00A04D7E"/>
    <w:rsid w:val="00A1543C"/>
    <w:rsid w:val="00A62D26"/>
    <w:rsid w:val="00A70A99"/>
    <w:rsid w:val="00A84065"/>
    <w:rsid w:val="00A85101"/>
    <w:rsid w:val="00A86E85"/>
    <w:rsid w:val="00A922A3"/>
    <w:rsid w:val="00AA3AB1"/>
    <w:rsid w:val="00AF61C8"/>
    <w:rsid w:val="00B11858"/>
    <w:rsid w:val="00B2598B"/>
    <w:rsid w:val="00B365FF"/>
    <w:rsid w:val="00B51154"/>
    <w:rsid w:val="00B56096"/>
    <w:rsid w:val="00B75C41"/>
    <w:rsid w:val="00B92248"/>
    <w:rsid w:val="00BB2326"/>
    <w:rsid w:val="00C313F0"/>
    <w:rsid w:val="00C3281B"/>
    <w:rsid w:val="00C37AEE"/>
    <w:rsid w:val="00C666B8"/>
    <w:rsid w:val="00C81EEC"/>
    <w:rsid w:val="00CC790F"/>
    <w:rsid w:val="00CE0008"/>
    <w:rsid w:val="00CF12F1"/>
    <w:rsid w:val="00CF75C9"/>
    <w:rsid w:val="00D02E8D"/>
    <w:rsid w:val="00D23092"/>
    <w:rsid w:val="00D44E67"/>
    <w:rsid w:val="00D4560D"/>
    <w:rsid w:val="00D75034"/>
    <w:rsid w:val="00D859B8"/>
    <w:rsid w:val="00DA2718"/>
    <w:rsid w:val="00DA7F67"/>
    <w:rsid w:val="00DB37EC"/>
    <w:rsid w:val="00DC538E"/>
    <w:rsid w:val="00DD2663"/>
    <w:rsid w:val="00DD5383"/>
    <w:rsid w:val="00DF666D"/>
    <w:rsid w:val="00E0066E"/>
    <w:rsid w:val="00E01A83"/>
    <w:rsid w:val="00E203B5"/>
    <w:rsid w:val="00E468AF"/>
    <w:rsid w:val="00E52523"/>
    <w:rsid w:val="00E75E94"/>
    <w:rsid w:val="00E859BC"/>
    <w:rsid w:val="00E9513B"/>
    <w:rsid w:val="00EA42F7"/>
    <w:rsid w:val="00EF4337"/>
    <w:rsid w:val="00F60F79"/>
    <w:rsid w:val="00F7367C"/>
    <w:rsid w:val="00F749F8"/>
    <w:rsid w:val="00F80124"/>
    <w:rsid w:val="00F81B39"/>
    <w:rsid w:val="00F82FF2"/>
    <w:rsid w:val="00FD45F5"/>
    <w:rsid w:val="00FF1321"/>
  </w:rsids>
  <m:mathPr>
    <m:mathFont m:val="Cambria Math"/>
    <m:brkBin m:val="before"/>
    <m:brkBinSub m:val="--"/>
    <m:smallFrac m:val="0"/>
    <m:dispDef/>
    <m:lMargin m:val="0"/>
    <m:rMargin m:val="0"/>
    <m:defJc m:val="centerGroup"/>
    <m:wrapIndent m:val="1440"/>
    <m:intLim m:val="subSup"/>
    <m:naryLim m:val="undOvr"/>
  </m:mathPr>
  <w:themeFontLang w:val="de-DE"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ACE02"/>
  <w15:chartTrackingRefBased/>
  <w15:docId w15:val="{F6BB0116-7170-4174-BF27-F350E9C8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0B286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next w:val="Standard"/>
    <w:link w:val="berschrift4Zchn"/>
    <w:uiPriority w:val="9"/>
    <w:semiHidden/>
    <w:unhideWhenUsed/>
    <w:qFormat/>
    <w:rsid w:val="00A922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DA7F67"/>
  </w:style>
  <w:style w:type="paragraph" w:styleId="Listenabsatz">
    <w:name w:val="List Paragraph"/>
    <w:basedOn w:val="Standard"/>
    <w:uiPriority w:val="34"/>
    <w:qFormat/>
    <w:rsid w:val="00C37AEE"/>
    <w:pPr>
      <w:ind w:left="720"/>
      <w:contextualSpacing/>
    </w:pPr>
  </w:style>
  <w:style w:type="character" w:customStyle="1" w:styleId="berschrift2Zchn">
    <w:name w:val="Überschrift 2 Zchn"/>
    <w:basedOn w:val="Absatz-Standardschriftart"/>
    <w:link w:val="berschrift2"/>
    <w:uiPriority w:val="9"/>
    <w:rsid w:val="000B2861"/>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0B2861"/>
    <w:rPr>
      <w:color w:val="0563C1"/>
      <w:u w:val="single"/>
    </w:rPr>
  </w:style>
  <w:style w:type="character" w:customStyle="1" w:styleId="berschrift4Zchn">
    <w:name w:val="Überschrift 4 Zchn"/>
    <w:basedOn w:val="Absatz-Standardschriftart"/>
    <w:link w:val="berschrift4"/>
    <w:uiPriority w:val="9"/>
    <w:semiHidden/>
    <w:rsid w:val="00A922A3"/>
    <w:rPr>
      <w:rFonts w:asciiTheme="majorHAnsi" w:eastAsiaTheme="majorEastAsia" w:hAnsiTheme="majorHAnsi" w:cstheme="majorBidi"/>
      <w:i/>
      <w:iCs/>
      <w:color w:val="2E74B5" w:themeColor="accent1" w:themeShade="BF"/>
    </w:rPr>
  </w:style>
  <w:style w:type="paragraph" w:styleId="Sprechblasentext">
    <w:name w:val="Balloon Text"/>
    <w:basedOn w:val="Standard"/>
    <w:link w:val="SprechblasentextZchn"/>
    <w:uiPriority w:val="99"/>
    <w:semiHidden/>
    <w:unhideWhenUsed/>
    <w:rsid w:val="0059722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7229"/>
    <w:rPr>
      <w:rFonts w:ascii="Segoe UI" w:hAnsi="Segoe UI" w:cs="Segoe UI"/>
      <w:sz w:val="18"/>
      <w:szCs w:val="18"/>
    </w:rPr>
  </w:style>
  <w:style w:type="character" w:styleId="Kommentarzeichen">
    <w:name w:val="annotation reference"/>
    <w:basedOn w:val="Absatz-Standardschriftart"/>
    <w:uiPriority w:val="99"/>
    <w:semiHidden/>
    <w:unhideWhenUsed/>
    <w:rsid w:val="00446883"/>
    <w:rPr>
      <w:sz w:val="16"/>
      <w:szCs w:val="16"/>
    </w:rPr>
  </w:style>
  <w:style w:type="paragraph" w:styleId="Kommentartext">
    <w:name w:val="annotation text"/>
    <w:basedOn w:val="Standard"/>
    <w:link w:val="KommentartextZchn"/>
    <w:uiPriority w:val="99"/>
    <w:semiHidden/>
    <w:unhideWhenUsed/>
    <w:rsid w:val="0044688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46883"/>
    <w:rPr>
      <w:sz w:val="20"/>
      <w:szCs w:val="20"/>
    </w:rPr>
  </w:style>
  <w:style w:type="paragraph" w:styleId="Kommentarthema">
    <w:name w:val="annotation subject"/>
    <w:basedOn w:val="Kommentartext"/>
    <w:next w:val="Kommentartext"/>
    <w:link w:val="KommentarthemaZchn"/>
    <w:uiPriority w:val="99"/>
    <w:semiHidden/>
    <w:unhideWhenUsed/>
    <w:rsid w:val="00446883"/>
    <w:rPr>
      <w:b/>
      <w:bCs/>
    </w:rPr>
  </w:style>
  <w:style w:type="character" w:customStyle="1" w:styleId="KommentarthemaZchn">
    <w:name w:val="Kommentarthema Zchn"/>
    <w:basedOn w:val="KommentartextZchn"/>
    <w:link w:val="Kommentarthema"/>
    <w:uiPriority w:val="99"/>
    <w:semiHidden/>
    <w:rsid w:val="00446883"/>
    <w:rPr>
      <w:b/>
      <w:bCs/>
      <w:sz w:val="20"/>
      <w:szCs w:val="20"/>
    </w:rPr>
  </w:style>
  <w:style w:type="paragraph" w:styleId="Kopfzeile">
    <w:name w:val="header"/>
    <w:basedOn w:val="Standard"/>
    <w:link w:val="KopfzeileZchn"/>
    <w:uiPriority w:val="99"/>
    <w:unhideWhenUsed/>
    <w:rsid w:val="00713C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3C6F"/>
  </w:style>
  <w:style w:type="paragraph" w:styleId="Fuzeile">
    <w:name w:val="footer"/>
    <w:basedOn w:val="Standard"/>
    <w:link w:val="FuzeileZchn"/>
    <w:uiPriority w:val="99"/>
    <w:unhideWhenUsed/>
    <w:rsid w:val="00713C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3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81865">
      <w:bodyDiv w:val="1"/>
      <w:marLeft w:val="0"/>
      <w:marRight w:val="0"/>
      <w:marTop w:val="0"/>
      <w:marBottom w:val="0"/>
      <w:divBdr>
        <w:top w:val="none" w:sz="0" w:space="0" w:color="auto"/>
        <w:left w:val="none" w:sz="0" w:space="0" w:color="auto"/>
        <w:bottom w:val="none" w:sz="0" w:space="0" w:color="auto"/>
        <w:right w:val="none" w:sz="0" w:space="0" w:color="auto"/>
      </w:divBdr>
    </w:div>
    <w:div w:id="1020087369">
      <w:bodyDiv w:val="1"/>
      <w:marLeft w:val="0"/>
      <w:marRight w:val="0"/>
      <w:marTop w:val="0"/>
      <w:marBottom w:val="0"/>
      <w:divBdr>
        <w:top w:val="none" w:sz="0" w:space="0" w:color="auto"/>
        <w:left w:val="none" w:sz="0" w:space="0" w:color="auto"/>
        <w:bottom w:val="none" w:sz="0" w:space="0" w:color="auto"/>
        <w:right w:val="none" w:sz="0" w:space="0" w:color="auto"/>
      </w:divBdr>
      <w:divsChild>
        <w:div w:id="868032922">
          <w:marLeft w:val="0"/>
          <w:marRight w:val="0"/>
          <w:marTop w:val="0"/>
          <w:marBottom w:val="0"/>
          <w:divBdr>
            <w:top w:val="none" w:sz="0" w:space="0" w:color="auto"/>
            <w:left w:val="none" w:sz="0" w:space="0" w:color="auto"/>
            <w:bottom w:val="none" w:sz="0" w:space="0" w:color="auto"/>
            <w:right w:val="none" w:sz="0" w:space="0" w:color="auto"/>
          </w:divBdr>
          <w:divsChild>
            <w:div w:id="1464810631">
              <w:marLeft w:val="0"/>
              <w:marRight w:val="0"/>
              <w:marTop w:val="525"/>
              <w:marBottom w:val="0"/>
              <w:divBdr>
                <w:top w:val="none" w:sz="0" w:space="0" w:color="auto"/>
                <w:left w:val="none" w:sz="0" w:space="0" w:color="auto"/>
                <w:bottom w:val="none" w:sz="0" w:space="0" w:color="auto"/>
                <w:right w:val="none" w:sz="0" w:space="0" w:color="auto"/>
              </w:divBdr>
              <w:divsChild>
                <w:div w:id="579827159">
                  <w:marLeft w:val="0"/>
                  <w:marRight w:val="0"/>
                  <w:marTop w:val="0"/>
                  <w:marBottom w:val="0"/>
                  <w:divBdr>
                    <w:top w:val="none" w:sz="0" w:space="0" w:color="auto"/>
                    <w:left w:val="none" w:sz="0" w:space="0" w:color="auto"/>
                    <w:bottom w:val="none" w:sz="0" w:space="0" w:color="auto"/>
                    <w:right w:val="none" w:sz="0" w:space="0" w:color="auto"/>
                  </w:divBdr>
                  <w:divsChild>
                    <w:div w:id="1026784652">
                      <w:marLeft w:val="0"/>
                      <w:marRight w:val="0"/>
                      <w:marTop w:val="0"/>
                      <w:marBottom w:val="0"/>
                      <w:divBdr>
                        <w:top w:val="none" w:sz="0" w:space="0" w:color="auto"/>
                        <w:left w:val="none" w:sz="0" w:space="0" w:color="auto"/>
                        <w:bottom w:val="none" w:sz="0" w:space="0" w:color="auto"/>
                        <w:right w:val="none" w:sz="0" w:space="0" w:color="auto"/>
                      </w:divBdr>
                      <w:divsChild>
                        <w:div w:id="21469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299292">
      <w:bodyDiv w:val="1"/>
      <w:marLeft w:val="0"/>
      <w:marRight w:val="0"/>
      <w:marTop w:val="0"/>
      <w:marBottom w:val="0"/>
      <w:divBdr>
        <w:top w:val="none" w:sz="0" w:space="0" w:color="auto"/>
        <w:left w:val="none" w:sz="0" w:space="0" w:color="auto"/>
        <w:bottom w:val="none" w:sz="0" w:space="0" w:color="auto"/>
        <w:right w:val="none" w:sz="0" w:space="0" w:color="auto"/>
      </w:divBdr>
    </w:div>
    <w:div w:id="1443308066">
      <w:bodyDiv w:val="1"/>
      <w:marLeft w:val="0"/>
      <w:marRight w:val="0"/>
      <w:marTop w:val="0"/>
      <w:marBottom w:val="0"/>
      <w:divBdr>
        <w:top w:val="none" w:sz="0" w:space="0" w:color="auto"/>
        <w:left w:val="none" w:sz="0" w:space="0" w:color="auto"/>
        <w:bottom w:val="none" w:sz="0" w:space="0" w:color="auto"/>
        <w:right w:val="none" w:sz="0" w:space="0" w:color="auto"/>
      </w:divBdr>
    </w:div>
    <w:div w:id="186825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rgill.com/animal-nutri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rgill.com/new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rgi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dela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017F606EC0D24FB350503F796030AB" ma:contentTypeVersion="1" ma:contentTypeDescription="Create a new document." ma:contentTypeScope="" ma:versionID="36de88461f5d60902c6a1f6f4ef63d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6962AE-9E6D-4BFC-B8A0-4C2405214C9F}">
  <ds:schemaRefs>
    <ds:schemaRef ds:uri="http://schemas.microsoft.com/sharepoint/v3/contenttype/forms"/>
  </ds:schemaRefs>
</ds:datastoreItem>
</file>

<file path=customXml/itemProps2.xml><?xml version="1.0" encoding="utf-8"?>
<ds:datastoreItem xmlns:ds="http://schemas.openxmlformats.org/officeDocument/2006/customXml" ds:itemID="{4E9CE5BA-5B8B-4E62-B24F-0D217CBA53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498CB9-E74C-414F-93A3-85DAA8503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5307</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Umdasch</dc:creator>
  <cp:keywords/>
  <dc:description/>
  <cp:lastModifiedBy>Karina Umdasch</cp:lastModifiedBy>
  <cp:revision>10</cp:revision>
  <cp:lastPrinted>2017-07-05T15:33:00Z</cp:lastPrinted>
  <dcterms:created xsi:type="dcterms:W3CDTF">2017-06-30T13:42:00Z</dcterms:created>
  <dcterms:modified xsi:type="dcterms:W3CDTF">2017-07-05T15:33:00Z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0x01010073017F606EC0D24FB350503F796030AB</vt:lpwstr>
  </property>
</Properties>
</file>